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22" w:rsidRPr="002952CB" w:rsidRDefault="006F7A89" w:rsidP="00915A22">
      <w:pPr>
        <w:rPr>
          <w:rFonts w:asciiTheme="majorHAnsi" w:hAnsiTheme="majorHAnsi" w:cs="Calibri"/>
          <w:b/>
          <w:szCs w:val="20"/>
        </w:rPr>
      </w:pPr>
      <w:r w:rsidRPr="002952CB">
        <w:rPr>
          <w:rFonts w:asciiTheme="majorHAnsi" w:hAnsiTheme="majorHAnsi" w:cs="Calibri"/>
          <w:b/>
          <w:sz w:val="28"/>
          <w:szCs w:val="20"/>
        </w:rPr>
        <w:t xml:space="preserve">8 </w:t>
      </w:r>
      <w:r w:rsidR="00915A22" w:rsidRPr="002952CB">
        <w:rPr>
          <w:rFonts w:asciiTheme="majorHAnsi" w:hAnsiTheme="majorHAnsi" w:cs="Calibri"/>
          <w:b/>
          <w:sz w:val="28"/>
          <w:szCs w:val="20"/>
        </w:rPr>
        <w:t xml:space="preserve">Point </w:t>
      </w:r>
      <w:r w:rsidR="008B6655" w:rsidRPr="002952CB">
        <w:rPr>
          <w:rFonts w:asciiTheme="majorHAnsi" w:hAnsiTheme="majorHAnsi" w:cs="Calibri"/>
          <w:b/>
          <w:sz w:val="28"/>
          <w:szCs w:val="20"/>
        </w:rPr>
        <w:t xml:space="preserve">Container </w:t>
      </w:r>
      <w:r w:rsidR="00915A22" w:rsidRPr="002952CB">
        <w:rPr>
          <w:rFonts w:asciiTheme="majorHAnsi" w:hAnsiTheme="majorHAnsi" w:cs="Calibri"/>
          <w:b/>
          <w:sz w:val="28"/>
          <w:szCs w:val="20"/>
        </w:rPr>
        <w:t>Inspection Checklist</w:t>
      </w:r>
      <w:r w:rsidR="00915A22" w:rsidRPr="002952CB">
        <w:rPr>
          <w:rFonts w:asciiTheme="majorHAnsi" w:hAnsiTheme="majorHAnsi" w:cs="Calibri"/>
          <w:b/>
          <w:szCs w:val="20"/>
        </w:rPr>
        <w:t xml:space="preserve"> 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6C2FB8" w:rsidRPr="003D02FA" w:rsidRDefault="00915A22" w:rsidP="006C2FB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Date: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</w:t>
      </w:r>
      <w:r w:rsidR="003D02FA">
        <w:rPr>
          <w:rFonts w:asciiTheme="majorHAnsi" w:hAnsiTheme="majorHAnsi" w:cs="Calibri"/>
          <w:sz w:val="20"/>
          <w:szCs w:val="20"/>
        </w:rPr>
        <w:t>_______________________</w:t>
      </w:r>
      <w:r w:rsidRPr="003D02FA">
        <w:rPr>
          <w:rFonts w:asciiTheme="majorHAnsi" w:hAnsiTheme="majorHAnsi" w:cs="Calibri"/>
          <w:sz w:val="20"/>
          <w:szCs w:val="20"/>
        </w:rPr>
        <w:tab/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Time:  ________________   Size:  </w:t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C2FB8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end"/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20 Ft.   </w:t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C2FB8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end"/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40 Ft.</w:t>
      </w:r>
    </w:p>
    <w:p w:rsidR="006C2FB8" w:rsidRPr="003D02FA" w:rsidRDefault="006C2FB8" w:rsidP="006C2FB8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6C2FB8" w:rsidP="006C2FB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Facility: _______________________</w:t>
      </w:r>
      <w:r w:rsidRPr="003D02FA">
        <w:rPr>
          <w:rFonts w:asciiTheme="majorHAnsi" w:hAnsiTheme="majorHAnsi" w:cs="Calibri"/>
          <w:sz w:val="20"/>
          <w:szCs w:val="20"/>
        </w:rPr>
        <w:tab/>
      </w:r>
      <w:r w:rsidR="00915A22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="00915A22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915A22"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0"/>
      <w:r w:rsidR="00915A22" w:rsidRPr="003D02FA">
        <w:rPr>
          <w:rFonts w:asciiTheme="majorHAnsi" w:hAnsiTheme="majorHAnsi" w:cs="Calibri"/>
          <w:sz w:val="20"/>
          <w:szCs w:val="20"/>
        </w:rPr>
        <w:t xml:space="preserve"> Temperature Controlled (50° F, +/- 5°F)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6C2FB8" w:rsidP="00915A22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Consignor/Supplier: </w:t>
      </w:r>
      <w:r w:rsidR="00915A22" w:rsidRPr="003D02FA">
        <w:rPr>
          <w:rFonts w:asciiTheme="majorHAnsi" w:hAnsiTheme="majorHAnsi" w:cs="Calibri"/>
          <w:sz w:val="20"/>
          <w:szCs w:val="20"/>
        </w:rPr>
        <w:t xml:space="preserve">_____________     </w:t>
      </w:r>
      <w:r w:rsidRPr="003D02FA">
        <w:rPr>
          <w:rFonts w:asciiTheme="majorHAnsi" w:hAnsiTheme="majorHAnsi" w:cs="Calibri"/>
          <w:sz w:val="20"/>
          <w:szCs w:val="20"/>
        </w:rPr>
        <w:tab/>
      </w:r>
      <w:r w:rsidR="00915A22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915A22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915A22"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"/>
      <w:r w:rsidR="00915A22" w:rsidRPr="003D02FA">
        <w:rPr>
          <w:rFonts w:asciiTheme="majorHAnsi" w:hAnsiTheme="majorHAnsi" w:cs="Calibri"/>
          <w:sz w:val="20"/>
          <w:szCs w:val="20"/>
        </w:rPr>
        <w:t xml:space="preserve">  Standard Non-Temperature Controlled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Consignee: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</w:t>
      </w:r>
      <w:r w:rsidRPr="003D02FA">
        <w:rPr>
          <w:rFonts w:asciiTheme="majorHAnsi" w:hAnsiTheme="majorHAnsi" w:cs="Calibri"/>
          <w:sz w:val="20"/>
          <w:szCs w:val="20"/>
        </w:rPr>
        <w:t>_____________________</w:t>
      </w:r>
      <w:r w:rsidRPr="003D02FA">
        <w:rPr>
          <w:rFonts w:asciiTheme="majorHAnsi" w:hAnsiTheme="majorHAnsi" w:cs="Calibri"/>
          <w:sz w:val="20"/>
          <w:szCs w:val="20"/>
        </w:rPr>
        <w:tab/>
      </w:r>
      <w:r w:rsidR="006C2FB8" w:rsidRPr="003D02FA">
        <w:rPr>
          <w:rFonts w:asciiTheme="majorHAnsi" w:hAnsiTheme="majorHAnsi" w:cs="Calibri"/>
          <w:sz w:val="20"/>
          <w:szCs w:val="20"/>
        </w:rPr>
        <w:t>Order / Reference#:___________________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Container#:____________________</w:t>
      </w:r>
      <w:r w:rsidRPr="003D02FA">
        <w:rPr>
          <w:rFonts w:asciiTheme="majorHAnsi" w:hAnsiTheme="majorHAnsi" w:cs="Calibri"/>
          <w:sz w:val="20"/>
          <w:szCs w:val="20"/>
        </w:rPr>
        <w:tab/>
        <w:t>Container Inspector: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</w:t>
      </w:r>
      <w:r w:rsidRPr="003D02FA">
        <w:rPr>
          <w:rFonts w:asciiTheme="majorHAnsi" w:hAnsiTheme="majorHAnsi" w:cs="Calibri"/>
          <w:sz w:val="20"/>
          <w:szCs w:val="20"/>
        </w:rPr>
        <w:t>__________________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Seal# (must meet ISO 17712)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: </w:t>
      </w:r>
      <w:r w:rsidRPr="003D02FA">
        <w:rPr>
          <w:rFonts w:asciiTheme="majorHAnsi" w:hAnsiTheme="majorHAnsi" w:cs="Calibri"/>
          <w:sz w:val="20"/>
          <w:szCs w:val="20"/>
        </w:rPr>
        <w:t>______</w:t>
      </w:r>
      <w:r w:rsidRPr="003D02FA">
        <w:rPr>
          <w:rFonts w:asciiTheme="majorHAnsi" w:hAnsiTheme="majorHAnsi" w:cs="Calibri"/>
          <w:sz w:val="20"/>
          <w:szCs w:val="20"/>
        </w:rPr>
        <w:tab/>
        <w:t>Seal applied by: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</w:t>
      </w:r>
      <w:r w:rsidRPr="003D02FA">
        <w:rPr>
          <w:rFonts w:asciiTheme="majorHAnsi" w:hAnsiTheme="majorHAnsi" w:cs="Calibri"/>
          <w:sz w:val="20"/>
          <w:szCs w:val="20"/>
        </w:rPr>
        <w:t>_______________________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Instructions: Complete the checklist.  Refer to the drawing instructions below.</w:t>
      </w:r>
    </w:p>
    <w:p w:rsidR="002952CB" w:rsidRDefault="002952CB" w:rsidP="006C2FB8">
      <w:pPr>
        <w:rPr>
          <w:rFonts w:asciiTheme="majorHAnsi" w:hAnsiTheme="majorHAnsi" w:cs="Calibri"/>
          <w:b/>
          <w:sz w:val="20"/>
          <w:szCs w:val="20"/>
          <w:u w:val="single"/>
        </w:rPr>
      </w:pPr>
    </w:p>
    <w:p w:rsidR="00915A22" w:rsidRPr="002952CB" w:rsidRDefault="006C2FB8" w:rsidP="006C2FB8">
      <w:pPr>
        <w:rPr>
          <w:rFonts w:asciiTheme="majorHAnsi" w:hAnsiTheme="majorHAnsi" w:cs="Calibri"/>
          <w:b/>
          <w:sz w:val="20"/>
          <w:szCs w:val="20"/>
        </w:rPr>
      </w:pPr>
      <w:r w:rsidRPr="002952CB">
        <w:rPr>
          <w:rFonts w:asciiTheme="majorHAnsi" w:hAnsiTheme="majorHAnsi" w:cs="Calibri"/>
          <w:b/>
          <w:sz w:val="20"/>
          <w:szCs w:val="20"/>
        </w:rPr>
        <w:t>Location of Container</w:t>
      </w:r>
      <w:r w:rsidR="00915A22" w:rsidRPr="002952CB">
        <w:rPr>
          <w:rFonts w:asciiTheme="majorHAnsi" w:hAnsiTheme="majorHAnsi" w:cs="Calibri"/>
          <w:b/>
          <w:sz w:val="20"/>
          <w:szCs w:val="20"/>
        </w:rPr>
        <w:tab/>
      </w:r>
      <w:r w:rsidRPr="002952CB">
        <w:rPr>
          <w:rFonts w:asciiTheme="majorHAnsi" w:hAnsiTheme="majorHAnsi" w:cs="Calibri"/>
          <w:b/>
          <w:sz w:val="20"/>
          <w:szCs w:val="20"/>
        </w:rPr>
        <w:t xml:space="preserve">            </w:t>
      </w:r>
      <w:r w:rsidR="00915A22" w:rsidRPr="002952CB">
        <w:rPr>
          <w:rFonts w:asciiTheme="majorHAnsi" w:hAnsiTheme="majorHAnsi" w:cs="Calibri"/>
          <w:b/>
          <w:sz w:val="20"/>
          <w:szCs w:val="20"/>
        </w:rPr>
        <w:t>Secure</w:t>
      </w:r>
      <w:r w:rsidR="002952CB">
        <w:rPr>
          <w:rFonts w:asciiTheme="majorHAnsi" w:hAnsiTheme="majorHAnsi" w:cs="Calibri"/>
          <w:b/>
          <w:sz w:val="20"/>
          <w:szCs w:val="20"/>
        </w:rPr>
        <w:br/>
      </w:r>
    </w:p>
    <w:p w:rsid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Outside</w:t>
      </w:r>
      <w:r w:rsidR="00BE35E8" w:rsidRPr="003D02FA">
        <w:rPr>
          <w:rFonts w:asciiTheme="majorHAnsi" w:hAnsiTheme="majorHAnsi" w:cs="Calibri"/>
          <w:sz w:val="20"/>
          <w:szCs w:val="20"/>
        </w:rPr>
        <w:t xml:space="preserve"> / Undercarriage…………..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2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3"/>
      <w:r w:rsidR="006C2FB8" w:rsidRPr="003D02FA">
        <w:rPr>
          <w:rFonts w:asciiTheme="majorHAnsi" w:hAnsiTheme="majorHAnsi" w:cs="Calibri"/>
          <w:sz w:val="20"/>
          <w:szCs w:val="20"/>
        </w:rPr>
        <w:t xml:space="preserve">No   </w:t>
      </w:r>
      <w:r w:rsidRPr="003D02FA">
        <w:rPr>
          <w:rFonts w:asciiTheme="majorHAnsi" w:hAnsiTheme="majorHAnsi" w:cs="Calibri"/>
          <w:sz w:val="20"/>
          <w:szCs w:val="20"/>
        </w:rPr>
        <w:t>*Containers that do not comply</w:t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 with </w:t>
      </w:r>
    </w:p>
    <w:p w:rsidR="00915A22" w:rsidRPr="003D02FA" w:rsidRDefault="003D02FA" w:rsidP="003D02FA">
      <w:pPr>
        <w:ind w:left="4320" w:firstLine="7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    </w:t>
      </w:r>
      <w:r w:rsidRPr="003D02FA">
        <w:rPr>
          <w:rFonts w:asciiTheme="majorHAnsi" w:hAnsiTheme="majorHAnsi" w:cs="Calibri"/>
          <w:sz w:val="20"/>
          <w:szCs w:val="20"/>
        </w:rPr>
        <w:t>these security</w:t>
      </w:r>
      <w:r>
        <w:rPr>
          <w:rFonts w:asciiTheme="majorHAnsi" w:hAnsiTheme="majorHAnsi" w:cs="Calibri"/>
          <w:sz w:val="20"/>
          <w:szCs w:val="20"/>
        </w:rPr>
        <w:t xml:space="preserve"> </w:t>
      </w:r>
      <w:r w:rsidRPr="003D02FA">
        <w:rPr>
          <w:rFonts w:asciiTheme="majorHAnsi" w:hAnsiTheme="majorHAnsi" w:cs="Calibri"/>
          <w:sz w:val="20"/>
          <w:szCs w:val="20"/>
        </w:rPr>
        <w:t>measures should not be</w:t>
      </w:r>
      <w:r>
        <w:rPr>
          <w:rFonts w:asciiTheme="majorHAnsi" w:hAnsiTheme="majorHAnsi" w:cs="Calibri"/>
          <w:sz w:val="20"/>
          <w:szCs w:val="20"/>
        </w:rPr>
        <w:t xml:space="preserve">    </w:t>
      </w: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Inside / Outside Doors………………..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4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5"/>
      <w:r w:rsidR="003D02FA">
        <w:rPr>
          <w:rFonts w:asciiTheme="majorHAnsi" w:hAnsiTheme="majorHAnsi" w:cs="Calibri"/>
          <w:sz w:val="20"/>
          <w:szCs w:val="20"/>
        </w:rPr>
        <w:t>No     used at any time.</w:t>
      </w:r>
      <w:r w:rsidRPr="003D02FA">
        <w:rPr>
          <w:rFonts w:asciiTheme="majorHAnsi" w:hAnsiTheme="majorHAnsi" w:cs="Calibri"/>
          <w:sz w:val="20"/>
          <w:szCs w:val="20"/>
        </w:rPr>
        <w:t xml:space="preserve"> </w:t>
      </w:r>
    </w:p>
    <w:p w:rsidR="00915A22" w:rsidRPr="003D02FA" w:rsidRDefault="00915A22" w:rsidP="00915A22">
      <w:pPr>
        <w:ind w:left="540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       </w:t>
      </w: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Right Side………………………</w:t>
      </w:r>
      <w:r w:rsidR="006C2FB8" w:rsidRPr="003D02FA">
        <w:rPr>
          <w:rFonts w:asciiTheme="majorHAnsi" w:hAnsiTheme="majorHAnsi" w:cs="Calibri"/>
          <w:sz w:val="20"/>
          <w:szCs w:val="20"/>
        </w:rPr>
        <w:t>……..</w:t>
      </w:r>
      <w:r w:rsidRPr="003D02FA">
        <w:rPr>
          <w:rFonts w:asciiTheme="majorHAnsi" w:hAnsiTheme="majorHAnsi" w:cs="Calibri"/>
          <w:sz w:val="20"/>
          <w:szCs w:val="20"/>
        </w:rPr>
        <w:t>…….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6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7"/>
      <w:r w:rsidRPr="003D02FA">
        <w:rPr>
          <w:rFonts w:asciiTheme="majorHAnsi" w:hAnsiTheme="majorHAnsi" w:cs="Calibri"/>
          <w:sz w:val="20"/>
          <w:szCs w:val="20"/>
        </w:rPr>
        <w:t xml:space="preserve">No     </w:t>
      </w:r>
    </w:p>
    <w:p w:rsidR="00915A22" w:rsidRPr="003D02FA" w:rsidRDefault="00915A22" w:rsidP="00915A22">
      <w:pPr>
        <w:ind w:left="540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     </w:t>
      </w: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Left Side……………………………</w:t>
      </w:r>
      <w:r w:rsidR="006C2FB8" w:rsidRPr="003D02FA">
        <w:rPr>
          <w:rFonts w:asciiTheme="majorHAnsi" w:hAnsiTheme="majorHAnsi" w:cs="Calibri"/>
          <w:sz w:val="20"/>
          <w:szCs w:val="20"/>
        </w:rPr>
        <w:t>……..</w:t>
      </w:r>
      <w:r w:rsidRPr="003D02FA">
        <w:rPr>
          <w:rFonts w:asciiTheme="majorHAnsi" w:hAnsiTheme="majorHAnsi" w:cs="Calibri"/>
          <w:sz w:val="20"/>
          <w:szCs w:val="20"/>
        </w:rPr>
        <w:t>...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8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9"/>
      <w:r w:rsidRPr="003D02FA">
        <w:rPr>
          <w:rFonts w:asciiTheme="majorHAnsi" w:hAnsiTheme="majorHAnsi" w:cs="Calibri"/>
          <w:sz w:val="20"/>
          <w:szCs w:val="20"/>
        </w:rPr>
        <w:t>No</w:t>
      </w:r>
    </w:p>
    <w:p w:rsidR="004C1F5F" w:rsidRPr="003D02FA" w:rsidRDefault="004C1F5F" w:rsidP="004C1F5F">
      <w:pPr>
        <w:ind w:left="360"/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Front Wall…………</w:t>
      </w:r>
      <w:r w:rsidR="006C2FB8" w:rsidRPr="003D02FA">
        <w:rPr>
          <w:rFonts w:asciiTheme="majorHAnsi" w:hAnsiTheme="majorHAnsi" w:cs="Calibri"/>
          <w:sz w:val="20"/>
          <w:szCs w:val="20"/>
        </w:rPr>
        <w:t>……..</w:t>
      </w:r>
      <w:r w:rsidRPr="003D02FA">
        <w:rPr>
          <w:rFonts w:asciiTheme="majorHAnsi" w:hAnsiTheme="majorHAnsi" w:cs="Calibri"/>
          <w:sz w:val="20"/>
          <w:szCs w:val="20"/>
        </w:rPr>
        <w:t>………………</w:t>
      </w:r>
      <w:r w:rsidR="003D02FA">
        <w:rPr>
          <w:rFonts w:asciiTheme="majorHAnsi" w:hAnsiTheme="majorHAnsi" w:cs="Calibri"/>
          <w:sz w:val="20"/>
          <w:szCs w:val="20"/>
        </w:rPr>
        <w:t>.</w:t>
      </w:r>
      <w:r w:rsidRPr="003D02FA">
        <w:rPr>
          <w:rFonts w:asciiTheme="majorHAnsi" w:hAnsiTheme="majorHAnsi" w:cs="Calibri"/>
          <w:sz w:val="20"/>
          <w:szCs w:val="20"/>
        </w:rPr>
        <w:t>…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0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1"/>
      <w:r w:rsidRPr="003D02FA">
        <w:rPr>
          <w:rFonts w:asciiTheme="majorHAnsi" w:hAnsiTheme="majorHAnsi" w:cs="Calibri"/>
          <w:sz w:val="20"/>
          <w:szCs w:val="20"/>
        </w:rPr>
        <w:t>No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Ceiling / Roof…………</w:t>
      </w:r>
      <w:r w:rsidR="006C2FB8" w:rsidRPr="003D02FA">
        <w:rPr>
          <w:rFonts w:asciiTheme="majorHAnsi" w:hAnsiTheme="majorHAnsi" w:cs="Calibri"/>
          <w:sz w:val="20"/>
          <w:szCs w:val="20"/>
        </w:rPr>
        <w:t>……</w:t>
      </w:r>
      <w:r w:rsidRPr="003D02FA">
        <w:rPr>
          <w:rFonts w:asciiTheme="majorHAnsi" w:hAnsiTheme="majorHAnsi" w:cs="Calibri"/>
          <w:sz w:val="20"/>
          <w:szCs w:val="20"/>
        </w:rPr>
        <w:t>……………...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2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3"/>
      <w:r w:rsidRPr="003D02FA">
        <w:rPr>
          <w:rFonts w:asciiTheme="majorHAnsi" w:hAnsiTheme="majorHAnsi" w:cs="Calibri"/>
          <w:sz w:val="20"/>
          <w:szCs w:val="20"/>
        </w:rPr>
        <w:t>No</w:t>
      </w:r>
    </w:p>
    <w:p w:rsidR="00915A22" w:rsidRPr="003D02FA" w:rsidRDefault="00915A22" w:rsidP="00915A22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915A22">
      <w:pPr>
        <w:numPr>
          <w:ilvl w:val="0"/>
          <w:numId w:val="3"/>
        </w:numPr>
        <w:tabs>
          <w:tab w:val="num" w:pos="360"/>
        </w:tabs>
        <w:ind w:left="360"/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Floor (Inside)……………</w:t>
      </w:r>
      <w:r w:rsidR="006C2FB8" w:rsidRPr="003D02FA">
        <w:rPr>
          <w:rFonts w:asciiTheme="majorHAnsi" w:hAnsiTheme="majorHAnsi" w:cs="Calibri"/>
          <w:sz w:val="20"/>
          <w:szCs w:val="20"/>
        </w:rPr>
        <w:t>…….</w:t>
      </w:r>
      <w:r w:rsidRPr="003D02FA">
        <w:rPr>
          <w:rFonts w:asciiTheme="majorHAnsi" w:hAnsiTheme="majorHAnsi" w:cs="Calibri"/>
          <w:sz w:val="20"/>
          <w:szCs w:val="20"/>
        </w:rPr>
        <w:t>……………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4"/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bookmarkEnd w:id="15"/>
      <w:r w:rsidRPr="003D02FA">
        <w:rPr>
          <w:rFonts w:asciiTheme="majorHAnsi" w:hAnsiTheme="majorHAnsi" w:cs="Calibri"/>
          <w:sz w:val="20"/>
          <w:szCs w:val="20"/>
        </w:rPr>
        <w:t>No</w:t>
      </w:r>
    </w:p>
    <w:p w:rsidR="006C2FB8" w:rsidRPr="003D02FA" w:rsidRDefault="006C2FB8" w:rsidP="006C2FB8">
      <w:pPr>
        <w:pStyle w:val="ListParagraph"/>
        <w:rPr>
          <w:rFonts w:asciiTheme="majorHAnsi" w:hAnsiTheme="majorHAnsi" w:cs="Calibri"/>
          <w:sz w:val="20"/>
          <w:szCs w:val="20"/>
        </w:rPr>
      </w:pPr>
    </w:p>
    <w:p w:rsidR="00BE35E8" w:rsidRPr="003D02FA" w:rsidRDefault="00BE35E8" w:rsidP="00BE35E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8.   Check for pests:……………………...…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r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Pr="003D02FA">
        <w:rPr>
          <w:rFonts w:asciiTheme="majorHAnsi" w:hAnsiTheme="majorHAnsi" w:cs="Calibri"/>
          <w:sz w:val="20"/>
          <w:szCs w:val="20"/>
        </w:rPr>
        <w:fldChar w:fldCharType="end"/>
      </w:r>
      <w:r w:rsidRPr="003D02FA">
        <w:rPr>
          <w:rFonts w:asciiTheme="majorHAnsi" w:hAnsiTheme="majorHAnsi" w:cs="Calibri"/>
          <w:sz w:val="20"/>
          <w:szCs w:val="20"/>
        </w:rPr>
        <w:t xml:space="preserve">No    </w:t>
      </w:r>
    </w:p>
    <w:p w:rsidR="00BE35E8" w:rsidRPr="003D02FA" w:rsidRDefault="002952CB" w:rsidP="00BE35E8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br/>
      </w:r>
      <w:r w:rsidR="00BE35E8" w:rsidRPr="003D02FA">
        <w:rPr>
          <w:rFonts w:asciiTheme="majorHAnsi" w:hAnsiTheme="majorHAnsi" w:cs="Calibri"/>
          <w:sz w:val="20"/>
          <w:szCs w:val="20"/>
        </w:rPr>
        <w:t xml:space="preserve">Visually inspect the outside and inside for visible contaminants such as plants, seeds, insects, egg masses, snails, animals, animal droppings, and soil. </w:t>
      </w:r>
      <w:r w:rsidR="00BE35E8" w:rsidRPr="003D02FA">
        <w:rPr>
          <w:rFonts w:asciiTheme="majorHAnsi" w:hAnsiTheme="majorHAnsi" w:cs="Calibri"/>
          <w:b/>
          <w:color w:val="FF0000"/>
          <w:sz w:val="20"/>
          <w:szCs w:val="20"/>
        </w:rPr>
        <w:t xml:space="preserve">If contaminants are found reject the container.  </w:t>
      </w:r>
    </w:p>
    <w:p w:rsidR="00BE35E8" w:rsidRPr="003D02FA" w:rsidRDefault="00BE35E8" w:rsidP="00BE35E8">
      <w:pPr>
        <w:rPr>
          <w:rFonts w:asciiTheme="majorHAnsi" w:hAnsiTheme="majorHAnsi" w:cs="Calibri"/>
          <w:sz w:val="20"/>
          <w:szCs w:val="20"/>
        </w:rPr>
      </w:pPr>
    </w:p>
    <w:p w:rsidR="00BE35E8" w:rsidRPr="003D02FA" w:rsidRDefault="004C1F5F" w:rsidP="00BE35E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>Key points</w:t>
      </w:r>
      <w:r w:rsidR="00BE35E8" w:rsidRPr="003D02FA">
        <w:rPr>
          <w:rFonts w:asciiTheme="majorHAnsi" w:hAnsiTheme="majorHAnsi" w:cs="Calibri"/>
          <w:sz w:val="20"/>
          <w:szCs w:val="20"/>
        </w:rPr>
        <w:t>:</w:t>
      </w:r>
    </w:p>
    <w:p w:rsidR="006C2FB8" w:rsidRPr="003D02FA" w:rsidRDefault="004C1F5F" w:rsidP="00BE35E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lastRenderedPageBreak/>
        <w:t xml:space="preserve">1. </w:t>
      </w:r>
      <w:r w:rsidR="006C2FB8" w:rsidRPr="003D02FA">
        <w:rPr>
          <w:rFonts w:asciiTheme="majorHAnsi" w:hAnsiTheme="majorHAnsi" w:cs="Calibri"/>
          <w:sz w:val="20"/>
          <w:szCs w:val="20"/>
        </w:rPr>
        <w:t>Check fan housing on refrigerated containers (if applicable):  ……….…………</w:t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C2FB8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end"/>
      </w:r>
      <w:r w:rsidR="006C2FB8" w:rsidRPr="003D02FA">
        <w:rPr>
          <w:rFonts w:asciiTheme="majorHAnsi" w:hAnsiTheme="majorHAnsi" w:cs="Calibri"/>
          <w:sz w:val="20"/>
          <w:szCs w:val="20"/>
        </w:rPr>
        <w:t xml:space="preserve">Yes  </w:t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C2FB8" w:rsidRPr="003D02FA">
        <w:rPr>
          <w:rFonts w:asciiTheme="majorHAnsi" w:hAnsiTheme="majorHAnsi" w:cs="Calibri"/>
          <w:sz w:val="20"/>
          <w:szCs w:val="20"/>
        </w:rPr>
        <w:instrText xml:space="preserve"> FORMCHECKBOX </w:instrText>
      </w:r>
      <w:r w:rsidR="0093061E">
        <w:rPr>
          <w:rFonts w:asciiTheme="majorHAnsi" w:hAnsiTheme="majorHAnsi" w:cs="Calibri"/>
          <w:sz w:val="20"/>
          <w:szCs w:val="20"/>
        </w:rPr>
      </w:r>
      <w:r w:rsidR="0093061E">
        <w:rPr>
          <w:rFonts w:asciiTheme="majorHAnsi" w:hAnsiTheme="majorHAnsi" w:cs="Calibri"/>
          <w:sz w:val="20"/>
          <w:szCs w:val="20"/>
        </w:rPr>
        <w:fldChar w:fldCharType="separate"/>
      </w:r>
      <w:r w:rsidR="006C2FB8" w:rsidRPr="003D02FA">
        <w:rPr>
          <w:rFonts w:asciiTheme="majorHAnsi" w:hAnsiTheme="majorHAnsi" w:cs="Calibri"/>
          <w:sz w:val="20"/>
          <w:szCs w:val="20"/>
        </w:rPr>
        <w:fldChar w:fldCharType="end"/>
      </w:r>
      <w:r w:rsidR="006C2FB8" w:rsidRPr="003D02FA">
        <w:rPr>
          <w:rFonts w:asciiTheme="majorHAnsi" w:hAnsiTheme="majorHAnsi" w:cs="Calibri"/>
          <w:sz w:val="20"/>
          <w:szCs w:val="20"/>
        </w:rPr>
        <w:t>No</w:t>
      </w:r>
    </w:p>
    <w:p w:rsidR="006C2FB8" w:rsidRPr="003D02FA" w:rsidRDefault="004C1F5F" w:rsidP="00BE35E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2. </w:t>
      </w:r>
      <w:r w:rsidR="006C2FB8" w:rsidRPr="003D02FA">
        <w:rPr>
          <w:rFonts w:asciiTheme="majorHAnsi" w:hAnsiTheme="majorHAnsi" w:cs="Calibri"/>
          <w:sz w:val="20"/>
          <w:szCs w:val="20"/>
        </w:rPr>
        <w:t>Please record any container notes or concerns: _________________________________</w:t>
      </w:r>
    </w:p>
    <w:p w:rsidR="006C2FB8" w:rsidRPr="003D02FA" w:rsidRDefault="004C1F5F" w:rsidP="00BE35E8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3.  </w:t>
      </w:r>
      <w:r w:rsidR="006C2FB8" w:rsidRPr="003D02FA">
        <w:rPr>
          <w:rFonts w:asciiTheme="majorHAnsi" w:hAnsiTheme="majorHAnsi" w:cs="Calibri"/>
          <w:sz w:val="20"/>
          <w:szCs w:val="20"/>
        </w:rPr>
        <w:t>Inspection reviewe</w:t>
      </w:r>
      <w:r w:rsidR="003D02FA">
        <w:rPr>
          <w:rFonts w:asciiTheme="majorHAnsi" w:hAnsiTheme="majorHAnsi" w:cs="Calibri"/>
          <w:sz w:val="20"/>
          <w:szCs w:val="20"/>
        </w:rPr>
        <w:t xml:space="preserve">d by: </w:t>
      </w:r>
      <w:r w:rsidR="006C2FB8" w:rsidRPr="003D02FA">
        <w:rPr>
          <w:rFonts w:asciiTheme="majorHAnsi" w:hAnsiTheme="majorHAnsi" w:cs="Calibri"/>
          <w:sz w:val="20"/>
          <w:szCs w:val="20"/>
        </w:rPr>
        <w:t>_________________</w:t>
      </w:r>
    </w:p>
    <w:p w:rsidR="004C1F5F" w:rsidRPr="003D02FA" w:rsidRDefault="004C1F5F" w:rsidP="004C1F5F">
      <w:pPr>
        <w:rPr>
          <w:rFonts w:asciiTheme="majorHAnsi" w:hAnsiTheme="majorHAnsi" w:cs="Calibri"/>
          <w:sz w:val="20"/>
          <w:szCs w:val="20"/>
        </w:rPr>
      </w:pPr>
      <w:r w:rsidRPr="003D02FA">
        <w:rPr>
          <w:rFonts w:asciiTheme="majorHAnsi" w:hAnsiTheme="majorHAnsi" w:cs="Calibri"/>
          <w:sz w:val="20"/>
          <w:szCs w:val="20"/>
        </w:rPr>
        <w:t xml:space="preserve">4. Maintain a copy of the 8 point </w:t>
      </w:r>
      <w:r w:rsidR="009D6475" w:rsidRPr="003D02FA">
        <w:rPr>
          <w:rFonts w:asciiTheme="majorHAnsi" w:hAnsiTheme="majorHAnsi" w:cs="Calibri"/>
          <w:sz w:val="20"/>
          <w:szCs w:val="20"/>
        </w:rPr>
        <w:t xml:space="preserve">container inspection </w:t>
      </w:r>
      <w:r w:rsidRPr="003D02FA">
        <w:rPr>
          <w:rFonts w:asciiTheme="majorHAnsi" w:hAnsiTheme="majorHAnsi" w:cs="Calibri"/>
          <w:sz w:val="20"/>
          <w:szCs w:val="20"/>
        </w:rPr>
        <w:t>checklist with the plant’s daily paperwork.</w:t>
      </w:r>
    </w:p>
    <w:p w:rsidR="004C1F5F" w:rsidRPr="003D02FA" w:rsidRDefault="004C1F5F" w:rsidP="004C1F5F">
      <w:pPr>
        <w:rPr>
          <w:rFonts w:asciiTheme="majorHAnsi" w:hAnsiTheme="majorHAnsi" w:cs="Calibri"/>
          <w:b/>
          <w:sz w:val="20"/>
          <w:szCs w:val="20"/>
        </w:rPr>
      </w:pPr>
      <w:r w:rsidRPr="003D02FA">
        <w:rPr>
          <w:rFonts w:asciiTheme="majorHAnsi" w:hAnsiTheme="majorHAnsi" w:cs="Calibri"/>
          <w:b/>
          <w:sz w:val="20"/>
          <w:szCs w:val="20"/>
        </w:rPr>
        <w:t xml:space="preserve">5. Submit the 8 point </w:t>
      </w:r>
      <w:r w:rsidR="008B6655" w:rsidRPr="003D02FA">
        <w:rPr>
          <w:rFonts w:asciiTheme="majorHAnsi" w:hAnsiTheme="majorHAnsi" w:cs="Calibri"/>
          <w:b/>
          <w:sz w:val="20"/>
          <w:szCs w:val="20"/>
        </w:rPr>
        <w:t xml:space="preserve">container </w:t>
      </w:r>
      <w:r w:rsidRPr="003D02FA">
        <w:rPr>
          <w:rFonts w:asciiTheme="majorHAnsi" w:hAnsiTheme="majorHAnsi" w:cs="Calibri"/>
          <w:b/>
          <w:sz w:val="20"/>
          <w:szCs w:val="20"/>
        </w:rPr>
        <w:t>inspection checkl</w:t>
      </w:r>
      <w:r w:rsidR="009D6475" w:rsidRPr="003D02FA">
        <w:rPr>
          <w:rFonts w:asciiTheme="majorHAnsi" w:hAnsiTheme="majorHAnsi" w:cs="Calibri"/>
          <w:b/>
          <w:sz w:val="20"/>
          <w:szCs w:val="20"/>
        </w:rPr>
        <w:t>ist with the shipping documents.</w:t>
      </w:r>
    </w:p>
    <w:p w:rsidR="004C1F5F" w:rsidRPr="003D02FA" w:rsidRDefault="003D02FA" w:rsidP="004C1F5F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6. </w:t>
      </w:r>
      <w:r w:rsidR="004C1F5F" w:rsidRPr="003D02FA">
        <w:rPr>
          <w:rFonts w:asciiTheme="majorHAnsi" w:hAnsiTheme="majorHAnsi" w:cs="Calibri"/>
          <w:sz w:val="20"/>
          <w:szCs w:val="20"/>
        </w:rPr>
        <w:t xml:space="preserve">Maintain a copy of the 8 Point </w:t>
      </w:r>
      <w:r w:rsidR="008B6655" w:rsidRPr="003D02FA">
        <w:rPr>
          <w:rFonts w:asciiTheme="majorHAnsi" w:hAnsiTheme="majorHAnsi" w:cs="Calibri"/>
          <w:sz w:val="20"/>
          <w:szCs w:val="20"/>
        </w:rPr>
        <w:t xml:space="preserve">Container </w:t>
      </w:r>
      <w:r w:rsidR="004C1F5F" w:rsidRPr="003D02FA">
        <w:rPr>
          <w:rFonts w:asciiTheme="majorHAnsi" w:hAnsiTheme="majorHAnsi" w:cs="Calibri"/>
          <w:sz w:val="20"/>
          <w:szCs w:val="20"/>
        </w:rPr>
        <w:t>Inspection Checkl</w:t>
      </w:r>
      <w:r w:rsidR="0093061E">
        <w:rPr>
          <w:rFonts w:asciiTheme="majorHAnsi" w:hAnsiTheme="majorHAnsi" w:cs="Calibri"/>
          <w:sz w:val="20"/>
          <w:szCs w:val="20"/>
        </w:rPr>
        <w:t xml:space="preserve">ist with plant’s daily shipping </w:t>
      </w:r>
      <w:r w:rsidR="004C1F5F" w:rsidRPr="003D02FA">
        <w:rPr>
          <w:rFonts w:asciiTheme="majorHAnsi" w:hAnsiTheme="majorHAnsi" w:cs="Calibri"/>
          <w:sz w:val="20"/>
          <w:szCs w:val="20"/>
        </w:rPr>
        <w:t>paperwork</w:t>
      </w:r>
      <w:r w:rsidR="009D6475" w:rsidRPr="003D02FA">
        <w:rPr>
          <w:rFonts w:asciiTheme="majorHAnsi" w:hAnsiTheme="majorHAnsi" w:cs="Calibri"/>
          <w:sz w:val="20"/>
          <w:szCs w:val="20"/>
        </w:rPr>
        <w:t>.</w:t>
      </w:r>
    </w:p>
    <w:p w:rsidR="004C1F5F" w:rsidRPr="003D02FA" w:rsidRDefault="004C1F5F" w:rsidP="00BE35E8">
      <w:pPr>
        <w:rPr>
          <w:rFonts w:asciiTheme="majorHAnsi" w:hAnsiTheme="majorHAnsi" w:cs="Calibri"/>
          <w:sz w:val="20"/>
          <w:szCs w:val="20"/>
        </w:rPr>
      </w:pPr>
    </w:p>
    <w:p w:rsidR="00915A22" w:rsidRPr="003D02FA" w:rsidRDefault="00915A22" w:rsidP="006C2FB8">
      <w:pPr>
        <w:pStyle w:val="ListParagraph"/>
        <w:pBdr>
          <w:bottom w:val="single" w:sz="12" w:space="1" w:color="auto"/>
        </w:pBdr>
        <w:ind w:left="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6149340" cy="243141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22" w:rsidRPr="003D02FA" w:rsidRDefault="00915A22" w:rsidP="00915A22">
      <w:pPr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rPr>
          <w:rFonts w:asciiTheme="majorHAnsi" w:hAnsiTheme="majorHAnsi"/>
          <w:sz w:val="20"/>
          <w:szCs w:val="20"/>
        </w:rPr>
      </w:pPr>
    </w:p>
    <w:p w:rsidR="003D02FA" w:rsidRDefault="00915A22" w:rsidP="00915A22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3D02FA">
        <w:rPr>
          <w:rFonts w:asciiTheme="majorHAnsi" w:hAnsiTheme="majorHAnsi" w:cs="Arial"/>
          <w:b/>
          <w:bCs/>
          <w:sz w:val="20"/>
          <w:szCs w:val="20"/>
        </w:rPr>
        <w:tab/>
      </w:r>
      <w:r w:rsidRPr="003D02FA">
        <w:rPr>
          <w:rFonts w:asciiTheme="majorHAnsi" w:hAnsiTheme="majorHAnsi" w:cs="Arial"/>
          <w:b/>
          <w:bCs/>
          <w:sz w:val="20"/>
          <w:szCs w:val="20"/>
        </w:rPr>
        <w:tab/>
      </w:r>
      <w:r w:rsidRPr="003D02FA">
        <w:rPr>
          <w:rFonts w:asciiTheme="majorHAnsi" w:hAnsiTheme="majorHAnsi" w:cs="Arial"/>
          <w:b/>
          <w:bCs/>
          <w:sz w:val="20"/>
          <w:szCs w:val="20"/>
        </w:rPr>
        <w:tab/>
      </w:r>
      <w:r w:rsidRPr="003D02FA">
        <w:rPr>
          <w:rFonts w:asciiTheme="majorHAnsi" w:hAnsiTheme="majorHAnsi" w:cs="Arial"/>
          <w:b/>
          <w:bCs/>
          <w:sz w:val="20"/>
          <w:szCs w:val="20"/>
        </w:rPr>
        <w:tab/>
      </w:r>
    </w:p>
    <w:p w:rsidR="00915A22" w:rsidRPr="002952CB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0"/>
        </w:rPr>
      </w:pPr>
      <w:r w:rsidRPr="002952CB">
        <w:rPr>
          <w:rFonts w:asciiTheme="majorHAnsi" w:hAnsiTheme="majorHAnsi"/>
          <w:b/>
          <w:bCs/>
          <w:sz w:val="22"/>
          <w:szCs w:val="20"/>
        </w:rPr>
        <w:t>Inspection Checklist Guidelines</w:t>
      </w: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1. Outside / Undercarriage (before entering facility)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Inspect prior to entering facility</w:t>
      </w:r>
      <w:r w:rsidR="009D6475" w:rsidRPr="003D02FA">
        <w:rPr>
          <w:rFonts w:asciiTheme="majorHAnsi" w:hAnsiTheme="majorHAnsi"/>
          <w:sz w:val="20"/>
          <w:szCs w:val="20"/>
        </w:rPr>
        <w:t>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Support beams should be visible.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2. Inside / Outside Doors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Make sure secure and reliable locking mechanisms are attached to the container.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Be on the lookout for different color bonding material.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c. Be on the lookout for loose bolts.</w:t>
      </w:r>
    </w:p>
    <w:p w:rsidR="003D02FA" w:rsidRDefault="00915A22" w:rsidP="00915A22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d. Be on the lookout for plates and repairs. Solid plates should not cover standard </w:t>
      </w:r>
    </w:p>
    <w:p w:rsidR="00915A22" w:rsidRPr="003D02FA" w:rsidRDefault="003D02FA" w:rsidP="00915A22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915A22" w:rsidRPr="003D02FA">
        <w:rPr>
          <w:rFonts w:asciiTheme="majorHAnsi" w:hAnsiTheme="majorHAnsi"/>
          <w:sz w:val="20"/>
          <w:szCs w:val="20"/>
        </w:rPr>
        <w:t>container cavities.</w:t>
      </w:r>
    </w:p>
    <w:p w:rsid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e. The door, handles, rods, hasps, rivets, brackets, and all other parts of a </w:t>
      </w:r>
    </w:p>
    <w:p w:rsidR="003D02FA" w:rsidRDefault="003D02FA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915A22" w:rsidRPr="003D02FA">
        <w:rPr>
          <w:rFonts w:asciiTheme="majorHAnsi" w:hAnsiTheme="majorHAnsi"/>
          <w:sz w:val="20"/>
          <w:szCs w:val="20"/>
        </w:rPr>
        <w:t xml:space="preserve">container’s locking mechanism must be fully inspected to detect tampering and </w:t>
      </w:r>
    </w:p>
    <w:p w:rsidR="00915A22" w:rsidRPr="003D02FA" w:rsidRDefault="003D02FA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    </w:t>
      </w:r>
      <w:r w:rsidR="00915A22" w:rsidRPr="003D02FA">
        <w:rPr>
          <w:rFonts w:asciiTheme="majorHAnsi" w:hAnsiTheme="majorHAnsi"/>
          <w:sz w:val="20"/>
          <w:szCs w:val="20"/>
        </w:rPr>
        <w:t>any hardware inconsistencies prior to the attachment of any sealing device.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3. Right Side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Look for unusual repairs to structural beams</w:t>
      </w:r>
      <w:r w:rsidR="009D6475" w:rsidRPr="003D02FA">
        <w:rPr>
          <w:rFonts w:asciiTheme="majorHAnsi" w:hAnsiTheme="majorHAnsi"/>
          <w:sz w:val="20"/>
          <w:szCs w:val="20"/>
        </w:rPr>
        <w:t>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Repairs to walls on the inside must be visible on the outside.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c. Use tool to tap side walls. Listen and feel for hollow sound.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4. Left Side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Look for unusual repairs to structural beams</w:t>
      </w:r>
      <w:r w:rsidR="009D6475" w:rsidRPr="003D02FA">
        <w:rPr>
          <w:rFonts w:asciiTheme="majorHAnsi" w:hAnsiTheme="majorHAnsi"/>
          <w:sz w:val="20"/>
          <w:szCs w:val="20"/>
        </w:rPr>
        <w:t>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Repairs to walls on the inside must be visible on the outside.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c. Use tool to tap side walls. Listen and feel for hollow sound.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5. Front Wall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Check to see if blocks and vents are visible.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Use tool to tap front wall. Listen and feel for hollow sound.</w:t>
      </w:r>
    </w:p>
    <w:p w:rsidR="003D02FA" w:rsidRDefault="00915A22" w:rsidP="003D02FA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c. Use a ranger finder, measuring tape, or even string to determine if the length is </w:t>
      </w:r>
    </w:p>
    <w:p w:rsidR="00915A22" w:rsidRPr="003D02FA" w:rsidRDefault="003D02FA" w:rsidP="003D02FA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c</w:t>
      </w:r>
      <w:r w:rsidR="00915A22" w:rsidRPr="003D02FA">
        <w:rPr>
          <w:rFonts w:asciiTheme="majorHAnsi" w:hAnsiTheme="majorHAnsi"/>
          <w:sz w:val="20"/>
          <w:szCs w:val="20"/>
        </w:rPr>
        <w:t>orrect.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d. Make sure the length of the interior of the container is correct.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6. Ceiling / Roof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a. Check to make sure ceiling height from floor is accurate. 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Check to make sure blocks and vents are visible.</w:t>
      </w:r>
    </w:p>
    <w:p w:rsidR="003D02FA" w:rsidRDefault="00915A22" w:rsidP="003D02FA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b. Repairs to the ceiling on the inside of the container should be visible on the </w:t>
      </w:r>
      <w:r w:rsidR="003D02FA">
        <w:rPr>
          <w:rFonts w:asciiTheme="majorHAnsi" w:hAnsiTheme="majorHAnsi"/>
          <w:sz w:val="20"/>
          <w:szCs w:val="20"/>
        </w:rPr>
        <w:t xml:space="preserve">                    </w:t>
      </w:r>
    </w:p>
    <w:p w:rsidR="00915A22" w:rsidRPr="003D02FA" w:rsidRDefault="003D02FA" w:rsidP="003D02FA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915A22" w:rsidRPr="003D02FA">
        <w:rPr>
          <w:rFonts w:asciiTheme="majorHAnsi" w:hAnsiTheme="majorHAnsi"/>
          <w:sz w:val="20"/>
          <w:szCs w:val="20"/>
        </w:rPr>
        <w:t>outside.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c. Use tool to tap ceiling. Listen for hollow sound.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d. Determine if there is an uncomfortable feeling inside the container. If so, the</w:t>
      </w: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          </w:t>
      </w:r>
      <w:r w:rsidR="003D02FA">
        <w:rPr>
          <w:rFonts w:asciiTheme="majorHAnsi" w:hAnsiTheme="majorHAnsi"/>
          <w:sz w:val="20"/>
          <w:szCs w:val="20"/>
        </w:rPr>
        <w:t xml:space="preserve">  </w:t>
      </w:r>
      <w:r w:rsidRPr="003D02FA">
        <w:rPr>
          <w:rFonts w:asciiTheme="majorHAnsi" w:hAnsiTheme="majorHAnsi"/>
          <w:sz w:val="20"/>
          <w:szCs w:val="20"/>
        </w:rPr>
        <w:t xml:space="preserve">  interior ceiling height may be incorrect.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</w:p>
    <w:p w:rsidR="00915A22" w:rsidRPr="003D02FA" w:rsidRDefault="00915A22" w:rsidP="00915A22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7. Floor (inside)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a. Check to make sure the floor is the correct height from the ceiling.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proofErr w:type="gramStart"/>
      <w:r w:rsidRPr="003D02FA">
        <w:rPr>
          <w:rFonts w:asciiTheme="majorHAnsi" w:hAnsiTheme="majorHAnsi"/>
          <w:sz w:val="20"/>
          <w:szCs w:val="20"/>
        </w:rPr>
        <w:t>b</w:t>
      </w:r>
      <w:proofErr w:type="gramEnd"/>
      <w:r w:rsidRPr="003D02FA">
        <w:rPr>
          <w:rFonts w:asciiTheme="majorHAnsi" w:hAnsiTheme="majorHAnsi"/>
          <w:sz w:val="20"/>
          <w:szCs w:val="20"/>
        </w:rPr>
        <w:t>. Make sure the floor is flat. Do not need to step up to get inside.</w:t>
      </w:r>
    </w:p>
    <w:p w:rsidR="00915A22" w:rsidRPr="003D02FA" w:rsidRDefault="00915A22" w:rsidP="00915A22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proofErr w:type="gramStart"/>
      <w:r w:rsidRPr="003D02FA">
        <w:rPr>
          <w:rFonts w:asciiTheme="majorHAnsi" w:hAnsiTheme="majorHAnsi"/>
          <w:sz w:val="20"/>
          <w:szCs w:val="20"/>
        </w:rPr>
        <w:t>c</w:t>
      </w:r>
      <w:proofErr w:type="gramEnd"/>
      <w:r w:rsidRPr="003D02FA">
        <w:rPr>
          <w:rFonts w:asciiTheme="majorHAnsi" w:hAnsiTheme="majorHAnsi"/>
          <w:sz w:val="20"/>
          <w:szCs w:val="20"/>
        </w:rPr>
        <w:t>. Make sure the floor is a uniform height.</w:t>
      </w:r>
    </w:p>
    <w:p w:rsidR="00915A22" w:rsidRPr="003D02FA" w:rsidRDefault="00915A22" w:rsidP="00915A22">
      <w:pPr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d. Be on the lookout for unusual repairs.</w:t>
      </w:r>
    </w:p>
    <w:p w:rsidR="00915A22" w:rsidRPr="003D02FA" w:rsidRDefault="00915A22" w:rsidP="00915A22">
      <w:pPr>
        <w:ind w:firstLine="720"/>
        <w:rPr>
          <w:rFonts w:asciiTheme="majorHAnsi" w:hAnsiTheme="majorHAnsi"/>
          <w:sz w:val="20"/>
          <w:szCs w:val="20"/>
        </w:rPr>
      </w:pPr>
    </w:p>
    <w:p w:rsidR="00A92E33" w:rsidRPr="003D02FA" w:rsidRDefault="006C2FB8" w:rsidP="006C2FB8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 xml:space="preserve">8.  </w:t>
      </w:r>
      <w:r w:rsidR="00A92E33" w:rsidRPr="003D02FA">
        <w:rPr>
          <w:rFonts w:asciiTheme="majorHAnsi" w:hAnsiTheme="majorHAnsi"/>
          <w:b/>
          <w:bCs/>
          <w:sz w:val="20"/>
          <w:szCs w:val="20"/>
        </w:rPr>
        <w:t>Agricultural:</w:t>
      </w:r>
    </w:p>
    <w:p w:rsidR="003D02FA" w:rsidRDefault="00A92E33" w:rsidP="0032259F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a. Check </w:t>
      </w:r>
      <w:r w:rsidR="0032259F" w:rsidRPr="003D02FA">
        <w:rPr>
          <w:rFonts w:asciiTheme="majorHAnsi" w:hAnsiTheme="majorHAnsi"/>
          <w:sz w:val="20"/>
          <w:szCs w:val="20"/>
        </w:rPr>
        <w:t xml:space="preserve">for </w:t>
      </w:r>
      <w:r w:rsidR="0032259F" w:rsidRPr="003D02FA">
        <w:rPr>
          <w:rFonts w:asciiTheme="majorHAnsi" w:hAnsiTheme="majorHAnsi" w:cstheme="minorHAnsi"/>
          <w:color w:val="000000"/>
          <w:sz w:val="20"/>
          <w:szCs w:val="20"/>
        </w:rPr>
        <w:t>visible pest contamination</w:t>
      </w:r>
      <w:r w:rsidR="0032259F" w:rsidRPr="003D02FA">
        <w:rPr>
          <w:rFonts w:asciiTheme="majorHAnsi" w:hAnsiTheme="majorHAnsi"/>
          <w:sz w:val="20"/>
          <w:szCs w:val="20"/>
        </w:rPr>
        <w:t xml:space="preserve"> on all shipment conveniences to include but </w:t>
      </w:r>
    </w:p>
    <w:p w:rsidR="003D02FA" w:rsidRDefault="003D02FA" w:rsidP="0032259F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32259F" w:rsidRPr="003D02FA">
        <w:rPr>
          <w:rFonts w:asciiTheme="majorHAnsi" w:hAnsiTheme="majorHAnsi"/>
          <w:sz w:val="20"/>
          <w:szCs w:val="20"/>
        </w:rPr>
        <w:t>not</w:t>
      </w:r>
      <w:r>
        <w:rPr>
          <w:rFonts w:asciiTheme="majorHAnsi" w:hAnsiTheme="majorHAnsi"/>
          <w:sz w:val="20"/>
          <w:szCs w:val="20"/>
        </w:rPr>
        <w:t xml:space="preserve"> </w:t>
      </w:r>
      <w:r w:rsidR="002952CB">
        <w:rPr>
          <w:rFonts w:asciiTheme="majorHAnsi" w:hAnsiTheme="majorHAnsi"/>
          <w:sz w:val="20"/>
          <w:szCs w:val="20"/>
        </w:rPr>
        <w:t xml:space="preserve">limited to: </w:t>
      </w:r>
      <w:r w:rsidR="00A92E33" w:rsidRPr="003D02FA">
        <w:rPr>
          <w:rFonts w:asciiTheme="majorHAnsi" w:hAnsiTheme="majorHAnsi"/>
          <w:sz w:val="20"/>
          <w:szCs w:val="20"/>
        </w:rPr>
        <w:t>pallets, crates, boxes, reels, and dunnage to ensure they have</w:t>
      </w:r>
      <w:r w:rsidR="0032259F" w:rsidRPr="003D02FA">
        <w:rPr>
          <w:rFonts w:asciiTheme="majorHAnsi" w:hAnsiTheme="majorHAnsi"/>
          <w:sz w:val="20"/>
          <w:szCs w:val="20"/>
        </w:rPr>
        <w:t xml:space="preserve"> </w:t>
      </w:r>
    </w:p>
    <w:p w:rsidR="0032259F" w:rsidRPr="003D02FA" w:rsidRDefault="003D02FA" w:rsidP="0032259F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    </w:t>
      </w:r>
      <w:r w:rsidR="00A92E33" w:rsidRPr="003D02FA">
        <w:rPr>
          <w:rFonts w:asciiTheme="majorHAnsi" w:hAnsiTheme="majorHAnsi"/>
          <w:sz w:val="20"/>
          <w:szCs w:val="20"/>
        </w:rPr>
        <w:t>undergone sufficient processing or treatment to remove or kill pests.</w:t>
      </w:r>
      <w:r w:rsidR="0032259F" w:rsidRPr="003D02FA">
        <w:rPr>
          <w:rFonts w:asciiTheme="majorHAnsi" w:hAnsiTheme="majorHAnsi"/>
          <w:sz w:val="20"/>
          <w:szCs w:val="20"/>
        </w:rPr>
        <w:t xml:space="preserve"> </w:t>
      </w:r>
    </w:p>
    <w:p w:rsidR="003D02FA" w:rsidRDefault="00A92E33" w:rsidP="0032259F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b. If pallets are present, are they stamped or branded with the IPPC mark of </w:t>
      </w:r>
    </w:p>
    <w:p w:rsidR="00A92E33" w:rsidRPr="003D02FA" w:rsidRDefault="003D02FA" w:rsidP="0032259F">
      <w:pPr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A92E33" w:rsidRPr="003D02FA">
        <w:rPr>
          <w:rFonts w:asciiTheme="majorHAnsi" w:hAnsiTheme="majorHAnsi"/>
          <w:sz w:val="20"/>
          <w:szCs w:val="20"/>
        </w:rPr>
        <w:t>comp</w:t>
      </w:r>
      <w:bookmarkStart w:id="16" w:name="_GoBack"/>
      <w:bookmarkEnd w:id="16"/>
      <w:r w:rsidR="00A92E33" w:rsidRPr="003D02FA">
        <w:rPr>
          <w:rFonts w:asciiTheme="majorHAnsi" w:hAnsiTheme="majorHAnsi"/>
          <w:sz w:val="20"/>
          <w:szCs w:val="20"/>
        </w:rPr>
        <w:t>liance. (This mark of compliance is colloquially known as the “wheat stamp”.)</w:t>
      </w:r>
    </w:p>
    <w:p w:rsidR="00A92E33" w:rsidRPr="003D02FA" w:rsidRDefault="00A92E33" w:rsidP="006C2FB8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A92E33" w:rsidRPr="003D02FA" w:rsidRDefault="00A92E33" w:rsidP="006C2FB8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Other:</w:t>
      </w:r>
    </w:p>
    <w:p w:rsidR="00915A22" w:rsidRPr="003D02FA" w:rsidRDefault="00915A22" w:rsidP="006C2FB8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3D02FA">
        <w:rPr>
          <w:rFonts w:asciiTheme="majorHAnsi" w:hAnsiTheme="majorHAnsi"/>
          <w:b/>
          <w:bCs/>
          <w:sz w:val="20"/>
          <w:szCs w:val="20"/>
        </w:rPr>
        <w:t>Security Vulnerability Areas</w:t>
      </w:r>
      <w:r w:rsidR="00A92E33" w:rsidRPr="003D02FA">
        <w:rPr>
          <w:rFonts w:asciiTheme="majorHAnsi" w:hAnsiTheme="majorHAnsi"/>
          <w:b/>
          <w:bCs/>
          <w:sz w:val="20"/>
          <w:szCs w:val="20"/>
        </w:rPr>
        <w:t xml:space="preserve"> where applicable: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a. Support </w:t>
      </w:r>
      <w:r w:rsidR="008B6655" w:rsidRPr="003D02FA">
        <w:rPr>
          <w:rFonts w:asciiTheme="majorHAnsi" w:hAnsiTheme="majorHAnsi"/>
          <w:sz w:val="20"/>
          <w:szCs w:val="20"/>
        </w:rPr>
        <w:t>a</w:t>
      </w:r>
      <w:r w:rsidRPr="003D02FA">
        <w:rPr>
          <w:rFonts w:asciiTheme="majorHAnsi" w:hAnsiTheme="majorHAnsi"/>
          <w:sz w:val="20"/>
          <w:szCs w:val="20"/>
        </w:rPr>
        <w:t xml:space="preserve">rms of </w:t>
      </w:r>
      <w:r w:rsidR="008B6655" w:rsidRPr="003D02FA">
        <w:rPr>
          <w:rFonts w:asciiTheme="majorHAnsi" w:hAnsiTheme="majorHAnsi"/>
          <w:sz w:val="20"/>
          <w:szCs w:val="20"/>
        </w:rPr>
        <w:t>r</w:t>
      </w:r>
      <w:r w:rsidRPr="003D02FA">
        <w:rPr>
          <w:rFonts w:asciiTheme="majorHAnsi" w:hAnsiTheme="majorHAnsi"/>
          <w:sz w:val="20"/>
          <w:szCs w:val="20"/>
        </w:rPr>
        <w:t>acks (prior to capping)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b. Interior of cardboard tubes (of the product)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c. Beds of the </w:t>
      </w:r>
      <w:r w:rsidR="008B6655" w:rsidRPr="003D02FA">
        <w:rPr>
          <w:rFonts w:asciiTheme="majorHAnsi" w:hAnsiTheme="majorHAnsi"/>
          <w:sz w:val="20"/>
          <w:szCs w:val="20"/>
        </w:rPr>
        <w:t>r</w:t>
      </w:r>
      <w:r w:rsidRPr="003D02FA">
        <w:rPr>
          <w:rFonts w:asciiTheme="majorHAnsi" w:hAnsiTheme="majorHAnsi"/>
          <w:sz w:val="20"/>
          <w:szCs w:val="20"/>
        </w:rPr>
        <w:t>acks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>d. Hollow metal bars at the bottom of rack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r w:rsidRPr="003D02FA">
        <w:rPr>
          <w:rFonts w:asciiTheme="majorHAnsi" w:hAnsiTheme="majorHAnsi"/>
          <w:sz w:val="20"/>
          <w:szCs w:val="20"/>
        </w:rPr>
        <w:t xml:space="preserve">e. Bottom of rack </w:t>
      </w:r>
    </w:p>
    <w:p w:rsidR="00915A22" w:rsidRPr="003D02FA" w:rsidRDefault="00915A22" w:rsidP="006C2FB8">
      <w:pPr>
        <w:autoSpaceDE w:val="0"/>
        <w:autoSpaceDN w:val="0"/>
        <w:adjustRightInd w:val="0"/>
        <w:ind w:firstLine="720"/>
        <w:rPr>
          <w:rFonts w:asciiTheme="majorHAnsi" w:hAnsiTheme="majorHAnsi"/>
          <w:sz w:val="20"/>
          <w:szCs w:val="20"/>
        </w:rPr>
      </w:pPr>
      <w:proofErr w:type="gramStart"/>
      <w:r w:rsidRPr="003D02FA">
        <w:rPr>
          <w:rFonts w:asciiTheme="majorHAnsi" w:hAnsiTheme="majorHAnsi"/>
          <w:sz w:val="20"/>
          <w:szCs w:val="20"/>
        </w:rPr>
        <w:t>f</w:t>
      </w:r>
      <w:proofErr w:type="gramEnd"/>
      <w:r w:rsidRPr="003D02FA">
        <w:rPr>
          <w:rFonts w:asciiTheme="majorHAnsi" w:hAnsiTheme="majorHAnsi"/>
          <w:sz w:val="20"/>
          <w:szCs w:val="20"/>
        </w:rPr>
        <w:t>. Between rolls after being put onto the rack (top/bottom, sides)</w:t>
      </w:r>
    </w:p>
    <w:p w:rsidR="00915A22" w:rsidRPr="006C2FB8" w:rsidRDefault="00915A22" w:rsidP="006C2FB8">
      <w:pPr>
        <w:autoSpaceDE w:val="0"/>
        <w:autoSpaceDN w:val="0"/>
        <w:adjustRightInd w:val="0"/>
        <w:ind w:firstLine="720"/>
      </w:pPr>
    </w:p>
    <w:p w:rsidR="00915A22" w:rsidRPr="00262578" w:rsidRDefault="00915A22" w:rsidP="00915A22"/>
    <w:p w:rsidR="00915A22" w:rsidRPr="00262578" w:rsidRDefault="00915A22" w:rsidP="00915A22"/>
    <w:p w:rsidR="00CE4E4B" w:rsidRPr="00915A22" w:rsidRDefault="00CE4E4B" w:rsidP="00915A22"/>
    <w:sectPr w:rsidR="00CE4E4B" w:rsidRPr="00915A22" w:rsidSect="00AD6D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448" w:right="1080" w:bottom="1440" w:left="180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22" w:rsidRDefault="00915A22" w:rsidP="0006485D">
      <w:r>
        <w:separator/>
      </w:r>
    </w:p>
  </w:endnote>
  <w:endnote w:type="continuationSeparator" w:id="0">
    <w:p w:rsidR="00915A22" w:rsidRDefault="00915A22" w:rsidP="000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5D" w:rsidRPr="002952CB" w:rsidRDefault="004064F3" w:rsidP="004064F3">
    <w:pPr>
      <w:pStyle w:val="Footer"/>
      <w:rPr>
        <w:rFonts w:asciiTheme="minorHAnsi" w:hAnsiTheme="minorHAnsi"/>
        <w:sz w:val="20"/>
      </w:rPr>
    </w:pPr>
    <w:r w:rsidRPr="002952CB">
      <w:rPr>
        <w:rFonts w:asciiTheme="minorHAnsi" w:hAnsiTheme="minorHAnsi"/>
        <w:sz w:val="20"/>
      </w:rPr>
      <w:t xml:space="preserve">Page </w:t>
    </w:r>
    <w:r w:rsidRPr="002952CB">
      <w:rPr>
        <w:rFonts w:asciiTheme="minorHAnsi" w:hAnsiTheme="minorHAnsi"/>
        <w:sz w:val="20"/>
      </w:rPr>
      <w:fldChar w:fldCharType="begin"/>
    </w:r>
    <w:r w:rsidRPr="002952CB">
      <w:rPr>
        <w:rFonts w:asciiTheme="minorHAnsi" w:hAnsiTheme="minorHAnsi"/>
        <w:sz w:val="20"/>
      </w:rPr>
      <w:instrText xml:space="preserve"> PAGE </w:instrText>
    </w:r>
    <w:r w:rsidRPr="002952CB">
      <w:rPr>
        <w:rFonts w:asciiTheme="minorHAnsi" w:hAnsiTheme="minorHAnsi"/>
        <w:sz w:val="20"/>
      </w:rPr>
      <w:fldChar w:fldCharType="separate"/>
    </w:r>
    <w:r w:rsidR="0093061E">
      <w:rPr>
        <w:rFonts w:asciiTheme="minorHAnsi" w:hAnsiTheme="minorHAnsi"/>
        <w:noProof/>
        <w:sz w:val="20"/>
      </w:rPr>
      <w:t>3</w:t>
    </w:r>
    <w:r w:rsidRPr="002952CB">
      <w:rPr>
        <w:rFonts w:asciiTheme="minorHAnsi" w:hAnsiTheme="minorHAnsi"/>
        <w:sz w:val="20"/>
      </w:rPr>
      <w:fldChar w:fldCharType="end"/>
    </w:r>
    <w:r w:rsidRPr="002952CB">
      <w:rPr>
        <w:rFonts w:asciiTheme="minorHAnsi" w:hAnsiTheme="minorHAnsi"/>
        <w:sz w:val="20"/>
      </w:rPr>
      <w:t xml:space="preserve"> / </w:t>
    </w:r>
    <w:r w:rsidR="000259B8" w:rsidRPr="002952CB">
      <w:rPr>
        <w:rFonts w:asciiTheme="minorHAnsi" w:hAnsiTheme="minorHAnsi"/>
        <w:noProof/>
        <w:sz w:val="20"/>
      </w:rPr>
      <w:fldChar w:fldCharType="begin"/>
    </w:r>
    <w:r w:rsidR="000259B8" w:rsidRPr="002952CB">
      <w:rPr>
        <w:rFonts w:asciiTheme="minorHAnsi" w:hAnsiTheme="minorHAnsi"/>
        <w:noProof/>
        <w:sz w:val="20"/>
      </w:rPr>
      <w:instrText xml:space="preserve"> NUMPAGES </w:instrText>
    </w:r>
    <w:r w:rsidR="000259B8" w:rsidRPr="002952CB">
      <w:rPr>
        <w:rFonts w:asciiTheme="minorHAnsi" w:hAnsiTheme="minorHAnsi"/>
        <w:noProof/>
        <w:sz w:val="20"/>
      </w:rPr>
      <w:fldChar w:fldCharType="separate"/>
    </w:r>
    <w:r w:rsidR="0093061E">
      <w:rPr>
        <w:rFonts w:asciiTheme="minorHAnsi" w:hAnsiTheme="minorHAnsi"/>
        <w:noProof/>
        <w:sz w:val="20"/>
      </w:rPr>
      <w:t>3</w:t>
    </w:r>
    <w:r w:rsidR="000259B8" w:rsidRPr="002952CB">
      <w:rPr>
        <w:rFonts w:asciiTheme="minorHAnsi" w:hAnsiTheme="minorHAns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5D" w:rsidRPr="009F7BA4" w:rsidRDefault="002C4AA7" w:rsidP="009F7BA4">
    <w:pPr>
      <w:pStyle w:val="FooterInfo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0" wp14:anchorId="69095179" wp14:editId="2F7899F8">
              <wp:simplePos x="0" y="0"/>
              <wp:positionH relativeFrom="page">
                <wp:posOffset>1143000</wp:posOffset>
              </wp:positionH>
              <wp:positionV relativeFrom="page">
                <wp:posOffset>8458200</wp:posOffset>
              </wp:positionV>
              <wp:extent cx="5943600" cy="10972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1097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4AA7" w:rsidRDefault="002C4AA7" w:rsidP="00DF39DB">
                          <w:pPr>
                            <w:pStyle w:val="Footer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951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666pt;width:468pt;height:86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" o:allowoverlap="f" filled="f" stroked="f" strokeweight=".5pt">
              <v:textbox inset="0,0,0,0">
                <w:txbxContent>
                  <w:p w:rsidR="002C4AA7" w:rsidRDefault="002C4AA7" w:rsidP="00DF39DB">
                    <w:pPr>
                      <w:pStyle w:val="FooterInfo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22" w:rsidRDefault="00915A22" w:rsidP="0006485D">
      <w:r>
        <w:separator/>
      </w:r>
    </w:p>
  </w:footnote>
  <w:footnote w:type="continuationSeparator" w:id="0">
    <w:p w:rsidR="00915A22" w:rsidRDefault="00915A22" w:rsidP="0006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5D" w:rsidRDefault="000B3999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AE397B1" wp14:editId="39CDF61C">
          <wp:simplePos x="0" y="0"/>
          <wp:positionH relativeFrom="page">
            <wp:posOffset>951230</wp:posOffset>
          </wp:positionH>
          <wp:positionV relativeFrom="page">
            <wp:posOffset>356870</wp:posOffset>
          </wp:positionV>
          <wp:extent cx="1435608" cy="841248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43560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034459" wp14:editId="1F26B87E">
          <wp:simplePos x="0" y="0"/>
          <wp:positionH relativeFrom="page">
            <wp:posOffset>5422265</wp:posOffset>
          </wp:positionH>
          <wp:positionV relativeFrom="page">
            <wp:posOffset>704215</wp:posOffset>
          </wp:positionV>
          <wp:extent cx="1764792" cy="292608"/>
          <wp:effectExtent l="0" t="0" r="0" b="0"/>
          <wp:wrapNone/>
          <wp:docPr id="7" name="Brand Prom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nd Promis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764792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5D" w:rsidRDefault="000B3999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E92EE8" wp14:editId="7823406B">
          <wp:simplePos x="0" y="0"/>
          <wp:positionH relativeFrom="page">
            <wp:posOffset>951230</wp:posOffset>
          </wp:positionH>
          <wp:positionV relativeFrom="page">
            <wp:posOffset>356870</wp:posOffset>
          </wp:positionV>
          <wp:extent cx="1435608" cy="841248"/>
          <wp:effectExtent l="0" t="0" r="0" b="0"/>
          <wp:wrapNone/>
          <wp:docPr id="12" name="Log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C396A2-DD5D-9045-8F17-559DF6F1B4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C396A2-DD5D-9045-8F17-559DF6F1B4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43560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0C7C39" wp14:editId="21B4D398">
          <wp:simplePos x="0" y="0"/>
          <wp:positionH relativeFrom="page">
            <wp:posOffset>5422265</wp:posOffset>
          </wp:positionH>
          <wp:positionV relativeFrom="page">
            <wp:posOffset>704215</wp:posOffset>
          </wp:positionV>
          <wp:extent cx="1764792" cy="292608"/>
          <wp:effectExtent l="0" t="0" r="0" b="0"/>
          <wp:wrapNone/>
          <wp:docPr id="10" name="Brand Promis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CD89F8-C51E-3444-9E63-8D1657983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and Promis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CD89F8-C51E-3444-9E63-8D1657983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764792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BD8"/>
    <w:multiLevelType w:val="hybridMultilevel"/>
    <w:tmpl w:val="4872CA14"/>
    <w:lvl w:ilvl="0" w:tplc="FE06E0E2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D15"/>
    <w:multiLevelType w:val="multilevel"/>
    <w:tmpl w:val="EF58983A"/>
    <w:lvl w:ilvl="0">
      <w:start w:val="1"/>
      <w:numFmt w:val="bullet"/>
      <w:lvlText w:val=""/>
      <w:lvlJc w:val="left"/>
      <w:pPr>
        <w:ind w:left="936" w:hanging="216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1152" w:hanging="216"/>
      </w:pPr>
      <w:rPr>
        <w:rFonts w:ascii="Verdana" w:hAnsi="Verdana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368" w:hanging="216"/>
      </w:pPr>
      <w:rPr>
        <w:rFonts w:ascii="Verdana" w:hAnsi="Verdana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584" w:hanging="216"/>
      </w:pPr>
      <w:rPr>
        <w:rFonts w:ascii="Verdana" w:hAnsi="Verdana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800" w:hanging="216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2016" w:hanging="216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2232" w:hanging="216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2448" w:hanging="216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2664" w:hanging="216"/>
      </w:pPr>
      <w:rPr>
        <w:rFonts w:ascii="Verdana" w:hAnsi="Verdana" w:hint="default"/>
        <w:color w:val="auto"/>
      </w:rPr>
    </w:lvl>
  </w:abstractNum>
  <w:abstractNum w:abstractNumId="2" w15:restartNumberingAfterBreak="0">
    <w:nsid w:val="29223868"/>
    <w:multiLevelType w:val="hybridMultilevel"/>
    <w:tmpl w:val="44CC985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29DE625B"/>
    <w:multiLevelType w:val="hybridMultilevel"/>
    <w:tmpl w:val="4B60F3E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3E77"/>
    <w:multiLevelType w:val="hybridMultilevel"/>
    <w:tmpl w:val="C5FE4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2"/>
    <w:rsid w:val="000014FB"/>
    <w:rsid w:val="00021926"/>
    <w:rsid w:val="000259B8"/>
    <w:rsid w:val="00041192"/>
    <w:rsid w:val="00054187"/>
    <w:rsid w:val="00055770"/>
    <w:rsid w:val="00060681"/>
    <w:rsid w:val="0006485D"/>
    <w:rsid w:val="0009408A"/>
    <w:rsid w:val="0009609B"/>
    <w:rsid w:val="000A684C"/>
    <w:rsid w:val="000B3999"/>
    <w:rsid w:val="00130E81"/>
    <w:rsid w:val="0018318F"/>
    <w:rsid w:val="00191C8B"/>
    <w:rsid w:val="001B7630"/>
    <w:rsid w:val="001C0FBB"/>
    <w:rsid w:val="001D55BA"/>
    <w:rsid w:val="001F4FF7"/>
    <w:rsid w:val="00222CEB"/>
    <w:rsid w:val="002324D5"/>
    <w:rsid w:val="00254155"/>
    <w:rsid w:val="00255668"/>
    <w:rsid w:val="00286922"/>
    <w:rsid w:val="00292C50"/>
    <w:rsid w:val="002952CB"/>
    <w:rsid w:val="002C4AA7"/>
    <w:rsid w:val="002D0904"/>
    <w:rsid w:val="00315793"/>
    <w:rsid w:val="0032259F"/>
    <w:rsid w:val="0038055A"/>
    <w:rsid w:val="00391734"/>
    <w:rsid w:val="003B5A61"/>
    <w:rsid w:val="003C5AA8"/>
    <w:rsid w:val="003D0173"/>
    <w:rsid w:val="003D02FA"/>
    <w:rsid w:val="003D077A"/>
    <w:rsid w:val="00401B1A"/>
    <w:rsid w:val="004059E3"/>
    <w:rsid w:val="004064F3"/>
    <w:rsid w:val="00411CD9"/>
    <w:rsid w:val="00472248"/>
    <w:rsid w:val="00481127"/>
    <w:rsid w:val="004B51D2"/>
    <w:rsid w:val="004B63A3"/>
    <w:rsid w:val="004B702B"/>
    <w:rsid w:val="004C1F5F"/>
    <w:rsid w:val="004C78E5"/>
    <w:rsid w:val="004D0851"/>
    <w:rsid w:val="004E2E5D"/>
    <w:rsid w:val="00504944"/>
    <w:rsid w:val="005165A0"/>
    <w:rsid w:val="005463F4"/>
    <w:rsid w:val="00584C03"/>
    <w:rsid w:val="00586BE0"/>
    <w:rsid w:val="00594132"/>
    <w:rsid w:val="005A2D2A"/>
    <w:rsid w:val="005B55DD"/>
    <w:rsid w:val="005C3A2E"/>
    <w:rsid w:val="005F067E"/>
    <w:rsid w:val="005F2941"/>
    <w:rsid w:val="005F3351"/>
    <w:rsid w:val="00611C8A"/>
    <w:rsid w:val="00620771"/>
    <w:rsid w:val="006A38F1"/>
    <w:rsid w:val="006B2F50"/>
    <w:rsid w:val="006C2FB8"/>
    <w:rsid w:val="006F7A89"/>
    <w:rsid w:val="0077728E"/>
    <w:rsid w:val="007A7834"/>
    <w:rsid w:val="007B60EA"/>
    <w:rsid w:val="007F7A7B"/>
    <w:rsid w:val="0083752C"/>
    <w:rsid w:val="00846AE2"/>
    <w:rsid w:val="00864033"/>
    <w:rsid w:val="00887314"/>
    <w:rsid w:val="008B6655"/>
    <w:rsid w:val="008C3DC7"/>
    <w:rsid w:val="00902CE4"/>
    <w:rsid w:val="00915A22"/>
    <w:rsid w:val="0093061E"/>
    <w:rsid w:val="00945842"/>
    <w:rsid w:val="0098688D"/>
    <w:rsid w:val="009B5EBE"/>
    <w:rsid w:val="009D6475"/>
    <w:rsid w:val="009F7BA4"/>
    <w:rsid w:val="00A513DB"/>
    <w:rsid w:val="00A76F38"/>
    <w:rsid w:val="00A92E33"/>
    <w:rsid w:val="00A96F4D"/>
    <w:rsid w:val="00AD6DBD"/>
    <w:rsid w:val="00AE02C5"/>
    <w:rsid w:val="00B008DC"/>
    <w:rsid w:val="00B6000E"/>
    <w:rsid w:val="00B7672F"/>
    <w:rsid w:val="00B87DE4"/>
    <w:rsid w:val="00BB1B09"/>
    <w:rsid w:val="00BC3418"/>
    <w:rsid w:val="00BE35E8"/>
    <w:rsid w:val="00BF417A"/>
    <w:rsid w:val="00C04542"/>
    <w:rsid w:val="00C309DB"/>
    <w:rsid w:val="00C42A32"/>
    <w:rsid w:val="00C76E9C"/>
    <w:rsid w:val="00CC139D"/>
    <w:rsid w:val="00CE2C35"/>
    <w:rsid w:val="00CE4E4B"/>
    <w:rsid w:val="00D146CA"/>
    <w:rsid w:val="00D73EFC"/>
    <w:rsid w:val="00D84D59"/>
    <w:rsid w:val="00DA55C7"/>
    <w:rsid w:val="00DB489F"/>
    <w:rsid w:val="00DE1E51"/>
    <w:rsid w:val="00DE6F28"/>
    <w:rsid w:val="00DF39DB"/>
    <w:rsid w:val="00E07595"/>
    <w:rsid w:val="00E17870"/>
    <w:rsid w:val="00E20FDE"/>
    <w:rsid w:val="00E22DCA"/>
    <w:rsid w:val="00E24CFC"/>
    <w:rsid w:val="00E350BE"/>
    <w:rsid w:val="00E35163"/>
    <w:rsid w:val="00E6457F"/>
    <w:rsid w:val="00E94192"/>
    <w:rsid w:val="00EB6686"/>
    <w:rsid w:val="00EF0905"/>
    <w:rsid w:val="00EF260E"/>
    <w:rsid w:val="00EF4E6F"/>
    <w:rsid w:val="00F62CD3"/>
    <w:rsid w:val="00F64594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B042378-CC2A-43DA-A076-55F36FF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8E5"/>
    <w:rPr>
      <w:color w:val="000000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06485D"/>
  </w:style>
  <w:style w:type="character" w:styleId="FollowedHyperlink">
    <w:name w:val="FollowedHyperlink"/>
    <w:basedOn w:val="DefaultParagraphFont"/>
    <w:uiPriority w:val="99"/>
    <w:semiHidden/>
    <w:unhideWhenUsed/>
    <w:rsid w:val="004C78E5"/>
    <w:rPr>
      <w:color w:val="000000" w:themeColor="followedHyperlink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06485D"/>
  </w:style>
  <w:style w:type="paragraph" w:styleId="Footer">
    <w:name w:val="footer"/>
    <w:basedOn w:val="Normal"/>
    <w:link w:val="FooterChar"/>
    <w:uiPriority w:val="99"/>
    <w:unhideWhenUsed/>
    <w:rsid w:val="00EB6686"/>
  </w:style>
  <w:style w:type="character" w:customStyle="1" w:styleId="FooterChar">
    <w:name w:val="Footer Char"/>
    <w:basedOn w:val="DefaultParagraphFont"/>
    <w:link w:val="Footer"/>
    <w:uiPriority w:val="99"/>
    <w:rsid w:val="00EB6686"/>
    <w:rPr>
      <w:rFonts w:cs="Times New Roman (Body CS)"/>
      <w:sz w:val="20"/>
    </w:rPr>
  </w:style>
  <w:style w:type="table" w:styleId="TableGrid">
    <w:name w:val="Table Grid"/>
    <w:basedOn w:val="TableNormal"/>
    <w:uiPriority w:val="39"/>
    <w:rsid w:val="00C309DB"/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72" w:type="dxa"/>
        <w:left w:w="0" w:type="dxa"/>
        <w:bottom w:w="72" w:type="dxa"/>
        <w:right w:w="0" w:type="dxa"/>
      </w:tblCellMar>
    </w:tblPr>
  </w:style>
  <w:style w:type="paragraph" w:customStyle="1" w:styleId="FooterInfoBoldRed">
    <w:name w:val="Footer Info Bold Red"/>
    <w:basedOn w:val="FooterInfo"/>
    <w:link w:val="FooterInfoBoldRedChar"/>
    <w:uiPriority w:val="99"/>
    <w:rsid w:val="004B51D2"/>
    <w:rPr>
      <w:b/>
      <w:color w:val="F00F00"/>
    </w:rPr>
  </w:style>
  <w:style w:type="character" w:customStyle="1" w:styleId="FooterInfoBoldRedChar">
    <w:name w:val="Footer Info Bold Red Char"/>
    <w:basedOn w:val="FooterChar"/>
    <w:link w:val="FooterInfoBoldRed"/>
    <w:uiPriority w:val="99"/>
    <w:rsid w:val="004B702B"/>
    <w:rPr>
      <w:rFonts w:cs="Times New Roman (Body CS)"/>
      <w:b/>
      <w:color w:val="F00F00"/>
      <w:sz w:val="15"/>
    </w:rPr>
  </w:style>
  <w:style w:type="paragraph" w:styleId="ListParagraph">
    <w:name w:val="List Paragraph"/>
    <w:basedOn w:val="Normal"/>
    <w:uiPriority w:val="34"/>
    <w:qFormat/>
    <w:rsid w:val="002D0904"/>
    <w:pPr>
      <w:ind w:left="720"/>
      <w:contextualSpacing/>
    </w:pPr>
  </w:style>
  <w:style w:type="paragraph" w:customStyle="1" w:styleId="Bullets">
    <w:name w:val="Bullets"/>
    <w:basedOn w:val="ListParagraph"/>
    <w:uiPriority w:val="9"/>
    <w:qFormat/>
    <w:rsid w:val="006B2F50"/>
    <w:pPr>
      <w:numPr>
        <w:numId w:val="2"/>
      </w:numPr>
      <w:ind w:left="216" w:hanging="216"/>
      <w:contextualSpacing w:val="0"/>
    </w:pPr>
  </w:style>
  <w:style w:type="paragraph" w:customStyle="1" w:styleId="FooterInfo">
    <w:name w:val="Footer Info"/>
    <w:link w:val="FooterInfoChar"/>
    <w:uiPriority w:val="99"/>
    <w:rsid w:val="004B51D2"/>
    <w:pPr>
      <w:tabs>
        <w:tab w:val="left" w:pos="180"/>
      </w:tabs>
      <w:spacing w:line="200" w:lineRule="atLeast"/>
    </w:pPr>
    <w:rPr>
      <w:rFonts w:cs="Times New Roman (Body CS)"/>
      <w:sz w:val="15"/>
    </w:rPr>
  </w:style>
  <w:style w:type="paragraph" w:customStyle="1" w:styleId="FooterLegal">
    <w:name w:val="Footer Legal"/>
    <w:link w:val="FooterLegalChar"/>
    <w:uiPriority w:val="99"/>
    <w:rsid w:val="00945842"/>
    <w:pPr>
      <w:spacing w:line="160" w:lineRule="atLeast"/>
    </w:pPr>
    <w:rPr>
      <w:rFonts w:cs="Times New Roman (Body CS)"/>
      <w:sz w:val="11"/>
    </w:rPr>
  </w:style>
  <w:style w:type="character" w:customStyle="1" w:styleId="FooterLegalChar">
    <w:name w:val="Footer Legal Char"/>
    <w:basedOn w:val="FooterChar"/>
    <w:link w:val="FooterLegal"/>
    <w:uiPriority w:val="99"/>
    <w:rsid w:val="00945842"/>
    <w:rPr>
      <w:rFonts w:cs="Times New Roman (Body CS)"/>
      <w:sz w:val="11"/>
    </w:rPr>
  </w:style>
  <w:style w:type="character" w:customStyle="1" w:styleId="FooterInfoChar">
    <w:name w:val="Footer Info Char"/>
    <w:basedOn w:val="DefaultParagraphFont"/>
    <w:link w:val="FooterInfo"/>
    <w:uiPriority w:val="99"/>
    <w:rsid w:val="004B51D2"/>
    <w:rPr>
      <w:rFonts w:cs="Times New Roman (Body CS)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Document%20Themes%2015\GoreTemplates\Americas\USA_Digital_25July2019.dotx" TargetMode="External"/></Relationships>
</file>

<file path=word/theme/theme1.xml><?xml version="1.0" encoding="utf-8"?>
<a:theme xmlns:a="http://schemas.openxmlformats.org/drawingml/2006/main" name="Gore">
  <a:themeElements>
    <a:clrScheme name="Gore">
      <a:dk1>
        <a:srgbClr val="000000"/>
      </a:dk1>
      <a:lt1>
        <a:srgbClr val="FFFFFF"/>
      </a:lt1>
      <a:dk2>
        <a:srgbClr val="5B6770"/>
      </a:dk2>
      <a:lt2>
        <a:srgbClr val="E5E5E5"/>
      </a:lt2>
      <a:accent1>
        <a:srgbClr val="F00F00"/>
      </a:accent1>
      <a:accent2>
        <a:srgbClr val="A2AAAD"/>
      </a:accent2>
      <a:accent3>
        <a:srgbClr val="005A70"/>
      </a:accent3>
      <a:accent4>
        <a:srgbClr val="E7B75F"/>
      </a:accent4>
      <a:accent5>
        <a:srgbClr val="5B7F95"/>
      </a:accent5>
      <a:accent6>
        <a:srgbClr val="43695B"/>
      </a:accent6>
      <a:hlink>
        <a:srgbClr val="000000"/>
      </a:hlink>
      <a:folHlink>
        <a:srgbClr val="000000"/>
      </a:folHlink>
    </a:clrScheme>
    <a:fontScheme name="Go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Gor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sq" cmpd="sng" algn="ctr">
          <a:solidFill>
            <a:schemeClr val="phClr"/>
          </a:solidFill>
          <a:prstDash val="solid"/>
        </a:ln>
        <a:ln w="6350" cap="sq" cmpd="sng" algn="ctr">
          <a:solidFill>
            <a:schemeClr val="phClr"/>
          </a:solidFill>
          <a:prstDash val="solid"/>
        </a:ln>
        <a:ln w="635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127000" dist="63500" dir="2700000" algn="b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/>
      <a:style>
        <a:lnRef idx="0">
          <a:schemeClr val="accent1"/>
        </a:lnRef>
        <a:fillRef idx="1">
          <a:schemeClr val="accent1"/>
        </a:fillRef>
        <a:effectRef idx="0">
          <a:schemeClr val="dk1"/>
        </a:effectRef>
        <a:fontRef idx="minor">
          <a:schemeClr val="lt1"/>
        </a:fontRef>
      </a:style>
    </a:spDef>
    <a:lnDef>
      <a:spPr>
        <a:ln w="6350" cap="sq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dk1"/>
        </a:effectRef>
        <a:fontRef idx="minor">
          <a:schemeClr val="lt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6A4B-545F-496B-8D53-6DC4473C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USA_Digital_25July2019.dotx</Template>
  <TotalTime>2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Gore Letter</vt:lpstr>
    </vt:vector>
  </TitlesOfParts>
  <Manager/>
  <Company>Gore</Company>
  <LinksUpToDate>false</LinksUpToDate>
  <CharactersWithSpaces>4986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 Letter</dc:title>
  <dc:subject/>
  <dc:creator>Vivian E Gaz</dc:creator>
  <cp:keywords/>
  <dc:description/>
  <cp:lastModifiedBy>Katie Sheraton</cp:lastModifiedBy>
  <cp:revision>3</cp:revision>
  <dcterms:created xsi:type="dcterms:W3CDTF">2019-12-19T19:50:00Z</dcterms:created>
  <dcterms:modified xsi:type="dcterms:W3CDTF">2019-12-19T19:52:00Z</dcterms:modified>
  <cp:category/>
</cp:coreProperties>
</file>