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20" w:rsidRDefault="00CC4863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>
            <wp:extent cx="5972175" cy="1095375"/>
            <wp:effectExtent l="0" t="0" r="9525" b="9525"/>
            <wp:docPr id="1" name="Grafik 1" descr="W:\IPD\DT\COMMUNICATIONS\Partners\Gore marketing Toolbox\03_banner_partner\04_S1000_banner_728x134\S1000_banner_728x134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3_banner_partner\04_S1000_banner_728x134\S1000_banner_728x134_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20" w:rsidRPr="00CC4863" w:rsidRDefault="00CC4863">
      <w:pPr>
        <w:rPr>
          <w:lang w:val="de-DE"/>
        </w:rPr>
      </w:pPr>
      <w:r w:rsidRPr="00CC4863">
        <w:rPr>
          <w:lang w:val="de-DE"/>
        </w:rPr>
        <w:t>Sehr geehrter Kunde</w:t>
      </w:r>
      <w:r w:rsidR="008B1D20" w:rsidRPr="00CC4863">
        <w:rPr>
          <w:lang w:val="de-DE"/>
        </w:rPr>
        <w:t>,</w:t>
      </w:r>
    </w:p>
    <w:p w:rsidR="004E6EDD" w:rsidRPr="00CC4863" w:rsidRDefault="008E4EBA">
      <w:pPr>
        <w:rPr>
          <w:lang w:val="de-DE"/>
        </w:rPr>
      </w:pPr>
      <w:r>
        <w:rPr>
          <w:lang w:val="de-DE"/>
        </w:rPr>
        <w:t>s</w:t>
      </w:r>
      <w:r w:rsidR="00CC4863" w:rsidRPr="00CC4863">
        <w:rPr>
          <w:lang w:val="de-DE"/>
        </w:rPr>
        <w:t>ind Sie auf der Suche nach einem Dichtungsband</w:t>
      </w:r>
      <w:r w:rsidR="00CC4863">
        <w:rPr>
          <w:lang w:val="de-DE"/>
        </w:rPr>
        <w:t xml:space="preserve"> für Stahl-Email-Apparate, welche von Chemieanlagen für die Verarbeitung aggressiver Chemikalien unter schwierigen Bedingungen</w:t>
      </w:r>
      <w:r>
        <w:rPr>
          <w:lang w:val="de-DE"/>
        </w:rPr>
        <w:t>, verwendet werden?</w:t>
      </w:r>
    </w:p>
    <w:p w:rsidR="008B1D20" w:rsidRPr="008E4EBA" w:rsidRDefault="008E4EBA">
      <w:pPr>
        <w:rPr>
          <w:lang w:val="de-DE"/>
        </w:rPr>
      </w:pPr>
      <w:r w:rsidRPr="008E4EBA">
        <w:rPr>
          <w:lang w:val="de-DE"/>
        </w:rPr>
        <w:t xml:space="preserve">Das </w:t>
      </w:r>
      <w:hyperlink r:id="rId6" w:history="1">
        <w:r w:rsidR="003A2C1D" w:rsidRPr="008E4EBA">
          <w:rPr>
            <w:rStyle w:val="Hyperlink"/>
            <w:lang w:val="de-DE"/>
          </w:rPr>
          <w:t xml:space="preserve">GORE </w:t>
        </w:r>
        <w:r w:rsidRPr="008E4EBA">
          <w:rPr>
            <w:rStyle w:val="Hyperlink"/>
            <w:lang w:val="de-DE"/>
          </w:rPr>
          <w:t>Dichtungsband</w:t>
        </w:r>
        <w:r w:rsidR="003A2C1D" w:rsidRPr="008E4EBA">
          <w:rPr>
            <w:rStyle w:val="Hyperlink"/>
            <w:lang w:val="de-DE"/>
          </w:rPr>
          <w:t xml:space="preserve"> Serie 10</w:t>
        </w:r>
        <w:r w:rsidR="00111205" w:rsidRPr="008E4EBA">
          <w:rPr>
            <w:rStyle w:val="Hyperlink"/>
            <w:lang w:val="de-DE"/>
          </w:rPr>
          <w:t>00</w:t>
        </w:r>
      </w:hyperlink>
      <w:r w:rsidR="003A2C1D" w:rsidRPr="008E4EBA">
        <w:rPr>
          <w:rStyle w:val="Hyperlink"/>
          <w:u w:val="none"/>
          <w:lang w:val="de-DE"/>
        </w:rPr>
        <w:t xml:space="preserve"> </w:t>
      </w:r>
      <w:r>
        <w:rPr>
          <w:rStyle w:val="Hyperlink"/>
          <w:color w:val="auto"/>
          <w:u w:val="none"/>
          <w:lang w:val="de-DE"/>
        </w:rPr>
        <w:t>is</w:t>
      </w:r>
      <w:r w:rsidRPr="008E4EBA">
        <w:rPr>
          <w:lang w:val="de-DE"/>
        </w:rPr>
        <w:t>t speziell auf die Herausforderungen in großen Stahl-Email-Apparaten ausgelegt und dichtet diese zuverlässig ab</w:t>
      </w:r>
      <w:r w:rsidR="003A2C1D" w:rsidRPr="008E4EBA">
        <w:rPr>
          <w:lang w:val="de-DE"/>
        </w:rPr>
        <w:t>.</w:t>
      </w:r>
      <w:r w:rsidR="0031564C" w:rsidRPr="008E4EBA">
        <w:rPr>
          <w:lang w:val="de-DE"/>
        </w:rPr>
        <w:t xml:space="preserve"> </w:t>
      </w:r>
    </w:p>
    <w:p w:rsidR="008B1D20" w:rsidRPr="008E4EBA" w:rsidRDefault="008E4EBA" w:rsidP="008E4EBA">
      <w:pPr>
        <w:pStyle w:val="Listenabsatz"/>
        <w:numPr>
          <w:ilvl w:val="0"/>
          <w:numId w:val="8"/>
        </w:numPr>
        <w:shd w:val="clear" w:color="auto" w:fill="FFFFFF"/>
        <w:rPr>
          <w:lang w:val="de-DE"/>
        </w:rPr>
      </w:pPr>
      <w:r w:rsidRPr="008E4EBA">
        <w:rPr>
          <w:lang w:val="de-DE"/>
        </w:rPr>
        <w:t>Typische Anwendungen</w:t>
      </w:r>
      <w:r w:rsidR="008B1D20" w:rsidRPr="008E4EBA">
        <w:rPr>
          <w:lang w:val="de-DE"/>
        </w:rPr>
        <w:t xml:space="preserve">: </w:t>
      </w:r>
      <w:r w:rsidRPr="008E4EBA">
        <w:rPr>
          <w:lang w:val="de-DE"/>
        </w:rPr>
        <w:t>Kolonnen, Rührwerksbehälter, Reaktoren, Lagertanks</w:t>
      </w:r>
    </w:p>
    <w:p w:rsidR="008E4EBA" w:rsidRPr="002E59AB" w:rsidRDefault="008E4EBA" w:rsidP="008E4EBA">
      <w:pPr>
        <w:pStyle w:val="Listenabsatz"/>
        <w:numPr>
          <w:ilvl w:val="0"/>
          <w:numId w:val="8"/>
        </w:numPr>
        <w:shd w:val="clear" w:color="auto" w:fill="FFFFFF"/>
        <w:rPr>
          <w:lang w:val="de-DE"/>
        </w:rPr>
      </w:pPr>
      <w:r w:rsidRPr="008E4EBA">
        <w:rPr>
          <w:lang w:val="de-DE"/>
        </w:rPr>
        <w:t>Das zu 100 % aus expandiertem PTFE (</w:t>
      </w:r>
      <w:proofErr w:type="spellStart"/>
      <w:r w:rsidRPr="008E4EBA">
        <w:rPr>
          <w:lang w:val="de-DE"/>
        </w:rPr>
        <w:t>ePTFE</w:t>
      </w:r>
      <w:proofErr w:type="spellEnd"/>
      <w:r w:rsidRPr="008E4EBA">
        <w:rPr>
          <w:lang w:val="de-DE"/>
        </w:rPr>
        <w:t>) gefertigte Dichtungsband ist sehr anpassungsfähig, chemisch inert und extrem widerstandsfähi</w:t>
      </w:r>
      <w:r w:rsidR="002E59AB">
        <w:rPr>
          <w:lang w:val="de-DE"/>
        </w:rPr>
        <w:t xml:space="preserve">g gegen Kriechen, Kaltfluss und </w:t>
      </w:r>
      <w:r w:rsidRPr="008E4EBA">
        <w:rPr>
          <w:lang w:val="de-DE"/>
        </w:rPr>
        <w:t xml:space="preserve">Schraubenkraftrelaxation. </w:t>
      </w:r>
    </w:p>
    <w:p w:rsidR="002145F3" w:rsidRPr="008E4EBA" w:rsidRDefault="008E4EBA" w:rsidP="008E4EBA">
      <w:pPr>
        <w:pStyle w:val="Listenabsatz"/>
        <w:numPr>
          <w:ilvl w:val="0"/>
          <w:numId w:val="8"/>
        </w:numPr>
        <w:shd w:val="clear" w:color="auto" w:fill="FFFFFF"/>
        <w:rPr>
          <w:lang w:val="de-DE"/>
        </w:rPr>
      </w:pPr>
      <w:r w:rsidRPr="008E4EBA">
        <w:rPr>
          <w:lang w:val="de-DE"/>
        </w:rPr>
        <w:t>Dauerhaft zuverlässige Abdichtung</w:t>
      </w:r>
      <w:r w:rsidR="00310231" w:rsidRPr="008E4EBA">
        <w:rPr>
          <w:lang w:val="de-DE"/>
        </w:rPr>
        <w:t xml:space="preserve">: </w:t>
      </w:r>
      <w:r w:rsidRPr="008E4EBA">
        <w:rPr>
          <w:lang w:val="de-DE"/>
        </w:rPr>
        <w:t>schützt den Flansch auf der gesamten Breite</w:t>
      </w:r>
      <w:r w:rsidR="003A2C1D" w:rsidRPr="008E4EBA">
        <w:rPr>
          <w:lang w:val="de-DE"/>
        </w:rPr>
        <w:t xml:space="preserve">, </w:t>
      </w:r>
      <w:r>
        <w:rPr>
          <w:lang w:val="de-DE"/>
        </w:rPr>
        <w:t>e</w:t>
      </w:r>
      <w:r w:rsidRPr="008E4EBA">
        <w:rPr>
          <w:lang w:val="de-DE"/>
        </w:rPr>
        <w:t>rmöglicht längere Wartungszyklen, wie von führenden Anlagenbetreibern gefordert</w:t>
      </w:r>
      <w:r w:rsidR="002E59AB">
        <w:rPr>
          <w:lang w:val="de-DE"/>
        </w:rPr>
        <w:t>.</w:t>
      </w:r>
    </w:p>
    <w:p w:rsidR="0031564C" w:rsidRPr="008E4EBA" w:rsidRDefault="008E4EBA" w:rsidP="008E4EBA">
      <w:pPr>
        <w:pStyle w:val="Listenabsatz"/>
        <w:numPr>
          <w:ilvl w:val="0"/>
          <w:numId w:val="8"/>
        </w:numPr>
        <w:shd w:val="clear" w:color="auto" w:fill="FFFFFF"/>
        <w:rPr>
          <w:lang w:val="de-DE"/>
        </w:rPr>
      </w:pPr>
      <w:r w:rsidRPr="008E4EBA">
        <w:rPr>
          <w:lang w:val="de-DE"/>
        </w:rPr>
        <w:t xml:space="preserve">Einfache Handhabung dank </w:t>
      </w:r>
      <w:proofErr w:type="spellStart"/>
      <w:r w:rsidRPr="008E4EBA">
        <w:rPr>
          <w:lang w:val="de-DE"/>
        </w:rPr>
        <w:t>Bandform</w:t>
      </w:r>
      <w:proofErr w:type="spellEnd"/>
      <w:r w:rsidR="00111205" w:rsidRPr="008E4EBA">
        <w:rPr>
          <w:lang w:val="de-DE"/>
        </w:rPr>
        <w:t xml:space="preserve">: </w:t>
      </w:r>
      <w:r w:rsidRPr="008E4EBA">
        <w:rPr>
          <w:lang w:val="de-DE"/>
        </w:rPr>
        <w:t>Dichtung kann vor O</w:t>
      </w:r>
      <w:r>
        <w:rPr>
          <w:lang w:val="de-DE"/>
        </w:rPr>
        <w:t>rt angepasst werden, k</w:t>
      </w:r>
      <w:r w:rsidRPr="008E4EBA">
        <w:rPr>
          <w:lang w:val="de-DE"/>
        </w:rPr>
        <w:t>eine langen Vorlaufzeiten</w:t>
      </w:r>
      <w:r>
        <w:rPr>
          <w:lang w:val="de-DE"/>
        </w:rPr>
        <w:t>, e</w:t>
      </w:r>
      <w:r w:rsidR="002E59AB">
        <w:rPr>
          <w:lang w:val="de-DE"/>
        </w:rPr>
        <w:t xml:space="preserve">infache Handhabung und </w:t>
      </w:r>
      <w:r w:rsidRPr="008E4EBA">
        <w:rPr>
          <w:lang w:val="de-DE"/>
        </w:rPr>
        <w:t>schneller Transport</w:t>
      </w:r>
      <w:r>
        <w:rPr>
          <w:lang w:val="de-DE"/>
        </w:rPr>
        <w:t xml:space="preserve">, selbstklebende Rückseite für </w:t>
      </w:r>
      <w:r w:rsidRPr="008E4EBA">
        <w:rPr>
          <w:lang w:val="de-DE"/>
        </w:rPr>
        <w:t>einfache Installation</w:t>
      </w:r>
      <w:r>
        <w:rPr>
          <w:lang w:val="de-DE"/>
        </w:rPr>
        <w:t>, s</w:t>
      </w:r>
      <w:r w:rsidRPr="008E4EBA">
        <w:rPr>
          <w:lang w:val="de-DE"/>
        </w:rPr>
        <w:t>chnellere, einfachere Unterfütterung, selbst bei großen Unebenheiten</w:t>
      </w:r>
      <w:r>
        <w:rPr>
          <w:lang w:val="de-DE"/>
        </w:rPr>
        <w:t>, s</w:t>
      </w:r>
      <w:r w:rsidRPr="008E4EBA">
        <w:rPr>
          <w:lang w:val="de-DE"/>
        </w:rPr>
        <w:t>enkt Lagerhaltungskosten</w:t>
      </w:r>
    </w:p>
    <w:p w:rsidR="00CF605B" w:rsidRPr="008E4EBA" w:rsidRDefault="008E4EBA" w:rsidP="008E4EBA">
      <w:pPr>
        <w:pStyle w:val="Listenabsatz"/>
        <w:numPr>
          <w:ilvl w:val="0"/>
          <w:numId w:val="8"/>
        </w:numPr>
        <w:shd w:val="clear" w:color="auto" w:fill="FFFFFF"/>
        <w:rPr>
          <w:lang w:val="de-DE"/>
        </w:rPr>
      </w:pPr>
      <w:r w:rsidRPr="008E4EBA">
        <w:rPr>
          <w:lang w:val="de-DE"/>
        </w:rPr>
        <w:t>Höchste Anpassungsfähigkeit</w:t>
      </w:r>
      <w:r w:rsidR="00CF605B" w:rsidRPr="008E4EBA">
        <w:rPr>
          <w:lang w:val="de-DE"/>
        </w:rPr>
        <w:t xml:space="preserve">: </w:t>
      </w:r>
      <w:r w:rsidRPr="008E4EBA">
        <w:rPr>
          <w:lang w:val="de-DE"/>
        </w:rPr>
        <w:t>Dichtet Unebenheiten auch bei geringer Flächenpressung ab</w:t>
      </w:r>
      <w:r>
        <w:rPr>
          <w:lang w:val="de-DE"/>
        </w:rPr>
        <w:t>, b</w:t>
      </w:r>
      <w:r w:rsidRPr="008E4EBA">
        <w:rPr>
          <w:lang w:val="de-DE"/>
        </w:rPr>
        <w:t>esteht den Abseiftest problemlos und ermöglicht reibungslose MC (</w:t>
      </w:r>
      <w:proofErr w:type="spellStart"/>
      <w:r w:rsidRPr="008E4EBA">
        <w:rPr>
          <w:lang w:val="de-DE"/>
        </w:rPr>
        <w:t>mechanical</w:t>
      </w:r>
      <w:proofErr w:type="spellEnd"/>
      <w:r w:rsidRPr="008E4EBA">
        <w:rPr>
          <w:lang w:val="de-DE"/>
        </w:rPr>
        <w:t xml:space="preserve"> </w:t>
      </w:r>
      <w:proofErr w:type="spellStart"/>
      <w:r w:rsidRPr="008E4EBA">
        <w:rPr>
          <w:lang w:val="de-DE"/>
        </w:rPr>
        <w:t>completion</w:t>
      </w:r>
      <w:proofErr w:type="spellEnd"/>
      <w:r w:rsidRPr="008E4EBA">
        <w:rPr>
          <w:lang w:val="de-DE"/>
        </w:rPr>
        <w:t>) und Inbetriebnahme</w:t>
      </w:r>
      <w:r w:rsidR="002E59AB">
        <w:rPr>
          <w:lang w:val="de-DE"/>
        </w:rPr>
        <w:t>.</w:t>
      </w:r>
    </w:p>
    <w:p w:rsidR="002E59AB" w:rsidRDefault="002E59AB" w:rsidP="002E59AB">
      <w:pPr>
        <w:shd w:val="clear" w:color="auto" w:fill="FFFFFF" w:themeFill="background1"/>
        <w:spacing w:after="0" w:line="240" w:lineRule="auto"/>
        <w:rPr>
          <w:lang w:val="de-DE"/>
        </w:rPr>
      </w:pPr>
      <w:r w:rsidRPr="00E21A7E">
        <w:rPr>
          <w:lang w:val="de-DE"/>
        </w:rPr>
        <w:t xml:space="preserve">Erfahren Sie mehr über das Produkt auf der Gore Webseite: </w:t>
      </w:r>
    </w:p>
    <w:p w:rsidR="002E59AB" w:rsidRPr="00E21A7E" w:rsidRDefault="002E59AB" w:rsidP="002E59AB">
      <w:pPr>
        <w:pStyle w:val="Listenabsatz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>
        <w:instrText>HYPERLINK "https://www.gore.de/products/gore-dichtungsband-serie-1000"</w:instrText>
      </w:r>
      <w:r>
        <w:fldChar w:fldCharType="separate"/>
      </w:r>
      <w:proofErr w:type="spellStart"/>
      <w:r w:rsidRPr="00E21A7E">
        <w:rPr>
          <w:rStyle w:val="Hyperlink"/>
        </w:rPr>
        <w:t>Prod</w:t>
      </w:r>
      <w:r w:rsidR="00A22CFE">
        <w:rPr>
          <w:rStyle w:val="Hyperlink"/>
        </w:rPr>
        <w:t>uktü</w:t>
      </w:r>
      <w:r w:rsidRPr="00E21A7E">
        <w:rPr>
          <w:rStyle w:val="Hyperlink"/>
        </w:rPr>
        <w:t>berblick</w:t>
      </w:r>
      <w:proofErr w:type="spellEnd"/>
    </w:p>
    <w:p w:rsidR="002E59AB" w:rsidRPr="00EB31E0" w:rsidRDefault="002E59AB" w:rsidP="002E59A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u w:val="none"/>
        </w:rPr>
      </w:pPr>
      <w:r>
        <w:fldChar w:fldCharType="end"/>
      </w:r>
      <w:hyperlink r:id="rId7" w:history="1">
        <w:proofErr w:type="spellStart"/>
        <w:r>
          <w:rPr>
            <w:rStyle w:val="Hyperlink"/>
          </w:rPr>
          <w:t>Fachartikel</w:t>
        </w:r>
        <w:proofErr w:type="spellEnd"/>
      </w:hyperlink>
    </w:p>
    <w:p w:rsidR="002E59AB" w:rsidRPr="00E21A7E" w:rsidRDefault="002E59AB" w:rsidP="002E59A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>
        <w:instrText>HYPERLINK "https://www.gore.de/resources/datenblatt-gore-dichtungsband-serie-1000"</w:instrText>
      </w:r>
      <w:r>
        <w:fldChar w:fldCharType="separate"/>
      </w:r>
      <w:proofErr w:type="spellStart"/>
      <w:r w:rsidRPr="00E21A7E">
        <w:rPr>
          <w:rStyle w:val="Hyperlink"/>
        </w:rPr>
        <w:t>Datenblatt</w:t>
      </w:r>
      <w:proofErr w:type="spellEnd"/>
    </w:p>
    <w:p w:rsidR="002E59AB" w:rsidRDefault="002E59AB" w:rsidP="002E59A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r>
        <w:fldChar w:fldCharType="end"/>
      </w:r>
      <w:hyperlink r:id="rId8" w:history="1">
        <w:r w:rsidRPr="00951770">
          <w:rPr>
            <w:rStyle w:val="Hyperlink"/>
          </w:rPr>
          <w:t>Video</w:t>
        </w:r>
      </w:hyperlink>
    </w:p>
    <w:p w:rsidR="002E59AB" w:rsidRPr="00E21A7E" w:rsidRDefault="002E59AB" w:rsidP="002E59A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>
        <w:instrText>HYPERLINK "https://www.gore.de/resources/gore-dichtungsband-serie-1000-installationsanleitung"</w:instrText>
      </w:r>
      <w:r>
        <w:fldChar w:fldCharType="separate"/>
      </w:r>
      <w:proofErr w:type="spellStart"/>
      <w:r w:rsidRPr="00E21A7E">
        <w:rPr>
          <w:rStyle w:val="Hyperlink"/>
        </w:rPr>
        <w:t>Installationsanleitung</w:t>
      </w:r>
      <w:proofErr w:type="spellEnd"/>
    </w:p>
    <w:p w:rsidR="002E59AB" w:rsidRPr="00E21A7E" w:rsidRDefault="002E59AB" w:rsidP="002E59A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end"/>
      </w:r>
      <w:r>
        <w:fldChar w:fldCharType="begin"/>
      </w:r>
      <w:r>
        <w:instrText>HYPERLINK "https://www.gore.de/resources/search?f%5b%5d=product:211&amp;f%5b%5d=content_type:336&amp;f%5b%5d=language:de"</w:instrText>
      </w:r>
      <w:r>
        <w:fldChar w:fldCharType="separate"/>
      </w:r>
      <w:proofErr w:type="spellStart"/>
      <w:r w:rsidRPr="00E21A7E">
        <w:rPr>
          <w:rStyle w:val="Hyperlink"/>
        </w:rPr>
        <w:t>Zertifikate</w:t>
      </w:r>
      <w:proofErr w:type="spellEnd"/>
    </w:p>
    <w:p w:rsidR="00951770" w:rsidRDefault="002E59AB" w:rsidP="002E59AB">
      <w:pPr>
        <w:pStyle w:val="Listenabsatz"/>
        <w:shd w:val="clear" w:color="auto" w:fill="FFFFFF" w:themeFill="background1"/>
        <w:spacing w:after="0" w:line="240" w:lineRule="auto"/>
      </w:pPr>
      <w:r>
        <w:fldChar w:fldCharType="end"/>
      </w:r>
    </w:p>
    <w:p w:rsidR="009F601C" w:rsidRDefault="002E59AB" w:rsidP="002E59AB">
      <w:pPr>
        <w:rPr>
          <w:lang w:val="de-DE"/>
        </w:rPr>
      </w:pPr>
      <w:r>
        <w:rPr>
          <w:lang w:val="de-DE"/>
        </w:rPr>
        <w:t xml:space="preserve">Bei Fragen können Sie sich gerne bei </w:t>
      </w:r>
      <w:r w:rsidRPr="009B7EA4">
        <w:rPr>
          <w:color w:val="FF0000"/>
          <w:lang w:val="de-DE"/>
        </w:rPr>
        <w:t xml:space="preserve">(Ansprechpartner) </w:t>
      </w:r>
      <w:r>
        <w:rPr>
          <w:lang w:val="de-DE"/>
        </w:rPr>
        <w:t xml:space="preserve">unter </w:t>
      </w:r>
      <w:r w:rsidRPr="009B7EA4">
        <w:rPr>
          <w:color w:val="FF0000"/>
          <w:lang w:val="de-DE"/>
        </w:rPr>
        <w:t xml:space="preserve">(Telefonnummer) </w:t>
      </w:r>
      <w:r>
        <w:rPr>
          <w:lang w:val="de-DE"/>
        </w:rPr>
        <w:t xml:space="preserve">oder </w:t>
      </w:r>
      <w:r w:rsidRPr="009B7EA4">
        <w:rPr>
          <w:color w:val="FF0000"/>
          <w:lang w:val="de-DE"/>
        </w:rPr>
        <w:t xml:space="preserve">(E-Mail Adresse) </w:t>
      </w:r>
      <w:r>
        <w:rPr>
          <w:lang w:val="de-DE"/>
        </w:rPr>
        <w:t>melden.</w:t>
      </w:r>
    </w:p>
    <w:p w:rsidR="002E59AB" w:rsidRPr="00E21A7E" w:rsidRDefault="002E59AB" w:rsidP="002E59AB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  <w:lang w:val="de-DE"/>
        </w:rPr>
      </w:pPr>
      <w:r w:rsidRPr="00E21A7E">
        <w:rPr>
          <w:rFonts w:asciiTheme="minorHAnsi" w:eastAsiaTheme="minorHAnsi" w:hAnsiTheme="minorHAnsi"/>
          <w:sz w:val="22"/>
          <w:szCs w:val="22"/>
          <w:lang w:val="de-DE"/>
        </w:rPr>
        <w:t>Mit freundlichen Grüßen,</w:t>
      </w:r>
    </w:p>
    <w:p w:rsidR="002E59AB" w:rsidRPr="00E21A7E" w:rsidRDefault="002E59AB" w:rsidP="002E59AB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  <w:lang w:val="de-DE"/>
        </w:rPr>
      </w:pPr>
      <w:r w:rsidRPr="00E21A7E">
        <w:rPr>
          <w:rFonts w:asciiTheme="minorHAnsi" w:eastAsiaTheme="minorHAnsi" w:hAnsiTheme="minorHAnsi"/>
          <w:color w:val="FF0000"/>
          <w:sz w:val="22"/>
          <w:szCs w:val="22"/>
          <w:lang w:val="de-DE"/>
        </w:rPr>
        <w:t>(Ansprechpartner)</w:t>
      </w:r>
    </w:p>
    <w:p w:rsidR="002E59AB" w:rsidRPr="00E21A7E" w:rsidRDefault="002E59AB" w:rsidP="002E59AB">
      <w:pPr>
        <w:rPr>
          <w:color w:val="FF0000"/>
          <w:lang w:val="de-DE"/>
        </w:rPr>
      </w:pPr>
      <w:r w:rsidRPr="00E21A7E">
        <w:rPr>
          <w:color w:val="FF0000"/>
          <w:lang w:val="de-DE"/>
        </w:rPr>
        <w:t>(Signatur Ansprechpartner)</w:t>
      </w:r>
    </w:p>
    <w:p w:rsidR="00267E17" w:rsidRPr="008F5A4C" w:rsidRDefault="008F5A4C" w:rsidP="00F910D1">
      <w:pPr>
        <w:rPr>
          <w:lang w:val="de-DE"/>
        </w:rPr>
      </w:pPr>
      <w:r>
        <w:rPr>
          <w:noProof/>
        </w:rPr>
        <w:drawing>
          <wp:inline distT="0" distB="0" distL="0" distR="0">
            <wp:extent cx="1638301" cy="914400"/>
            <wp:effectExtent l="0" t="0" r="0" b="0"/>
            <wp:docPr id="3" name="Grafik 3" descr="W:\IPD\DT\COMMUNICATIONS\Logos\Logos Authorized Distributors\JPG\Gore-distributor-logo_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G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77" cy="95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E17" w:rsidRPr="008F5A4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55"/>
    <w:multiLevelType w:val="hybridMultilevel"/>
    <w:tmpl w:val="03E85296"/>
    <w:lvl w:ilvl="0" w:tplc="9D0A0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de-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E33BE"/>
    <w:multiLevelType w:val="hybridMultilevel"/>
    <w:tmpl w:val="70EC6BBE"/>
    <w:lvl w:ilvl="0" w:tplc="F1E46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771F8"/>
    <w:rsid w:val="000B5C4C"/>
    <w:rsid w:val="000C3306"/>
    <w:rsid w:val="00111205"/>
    <w:rsid w:val="0017518C"/>
    <w:rsid w:val="002145F3"/>
    <w:rsid w:val="00267E17"/>
    <w:rsid w:val="002E1EB1"/>
    <w:rsid w:val="002E59AB"/>
    <w:rsid w:val="00310231"/>
    <w:rsid w:val="0031564C"/>
    <w:rsid w:val="003A2C1D"/>
    <w:rsid w:val="004B3EF3"/>
    <w:rsid w:val="004E6EDD"/>
    <w:rsid w:val="006025C7"/>
    <w:rsid w:val="006A3D29"/>
    <w:rsid w:val="0072778F"/>
    <w:rsid w:val="008B1D20"/>
    <w:rsid w:val="008D497A"/>
    <w:rsid w:val="008E4EBA"/>
    <w:rsid w:val="008F5A4C"/>
    <w:rsid w:val="00951770"/>
    <w:rsid w:val="009F601C"/>
    <w:rsid w:val="00A22CFE"/>
    <w:rsid w:val="00AA05AE"/>
    <w:rsid w:val="00B67D78"/>
    <w:rsid w:val="00CC4863"/>
    <w:rsid w:val="00CF605B"/>
    <w:rsid w:val="00D616DC"/>
    <w:rsid w:val="00DA58F8"/>
    <w:rsid w:val="00DE76C5"/>
    <w:rsid w:val="00EB31E0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Y15tfIFiU&amp;index=3&amp;list=PLgxJvBpoEopvo4favvT1Xo3yF89v5sC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e.de/resources/artikel-stahl-email-apparate-zuverlaessig-und-nachhaltig-abdich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de/products/gore-dichtungsband-serie-1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17</cp:revision>
  <cp:lastPrinted>2017-05-30T09:15:00Z</cp:lastPrinted>
  <dcterms:created xsi:type="dcterms:W3CDTF">2017-05-30T07:59:00Z</dcterms:created>
  <dcterms:modified xsi:type="dcterms:W3CDTF">2017-06-26T14:17:00Z</dcterms:modified>
</cp:coreProperties>
</file>