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20" w:rsidRDefault="00823495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>
            <wp:extent cx="5972175" cy="1095375"/>
            <wp:effectExtent l="0" t="0" r="9525" b="9525"/>
            <wp:docPr id="4" name="Grafik 4" descr="W:\IPD\DT\COMMUNICATIONS\Partners\Gore_marketing_Toolbox\03_banner_partner\07_joint_sealants_banner_728x134\banner_joint_sealants_728x134px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_marketing_Toolbox\03_banner_partner\07_joint_sealants_banner_728x134\banner_joint_sealants_728x134px_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D20" w:rsidRDefault="008B1D20">
      <w:r>
        <w:t>Dear customer,</w:t>
      </w:r>
    </w:p>
    <w:p w:rsidR="004E6EDD" w:rsidRDefault="004E6EDD">
      <w:r>
        <w:t>Are you looking for</w:t>
      </w:r>
      <w:r w:rsidR="0031564C">
        <w:t xml:space="preserve"> a </w:t>
      </w:r>
      <w:r w:rsidR="00ED585D">
        <w:t>time-tested sealing solution for steel flanges with large diameters, rectangular or irregular shapes, and rough or pitted surfaces</w:t>
      </w:r>
      <w:r w:rsidR="002B549A">
        <w:t>?</w:t>
      </w:r>
    </w:p>
    <w:p w:rsidR="00ED585D" w:rsidRDefault="00ED585D" w:rsidP="00ED585D">
      <w:pPr>
        <w:shd w:val="clear" w:color="auto" w:fill="FFFFFF"/>
      </w:pPr>
      <w:r w:rsidRPr="00ED585D">
        <w:t xml:space="preserve">Versatile </w:t>
      </w:r>
      <w:hyperlink r:id="rId7" w:history="1">
        <w:r w:rsidRPr="00ED585D">
          <w:rPr>
            <w:rStyle w:val="Hyperlink"/>
          </w:rPr>
          <w:t xml:space="preserve">GORE </w:t>
        </w:r>
        <w:r w:rsidRPr="00ED585D">
          <w:rPr>
            <w:rStyle w:val="Hyperlink"/>
          </w:rPr>
          <w:t>J</w:t>
        </w:r>
        <w:r w:rsidRPr="00ED585D">
          <w:rPr>
            <w:rStyle w:val="Hyperlink"/>
          </w:rPr>
          <w:t>oint Sealant</w:t>
        </w:r>
      </w:hyperlink>
      <w:r w:rsidRPr="00ED585D">
        <w:t xml:space="preserve"> is standard sealing material for many MRO (Maintenance, Repair and Operations) teams because it </w:t>
      </w:r>
      <w:r>
        <w:t>seals reliably – and because it i</w:t>
      </w:r>
      <w:r w:rsidRPr="00ED585D">
        <w:t xml:space="preserve">s easy and cost-effective to install. </w:t>
      </w:r>
    </w:p>
    <w:p w:rsidR="00ED585D" w:rsidRDefault="008B1D20" w:rsidP="00ED585D">
      <w:pPr>
        <w:pStyle w:val="Listenabsatz"/>
        <w:numPr>
          <w:ilvl w:val="0"/>
          <w:numId w:val="8"/>
        </w:numPr>
        <w:shd w:val="clear" w:color="auto" w:fill="FFFFFF"/>
      </w:pPr>
      <w:r w:rsidRPr="003846B2">
        <w:t xml:space="preserve">Typical applications: </w:t>
      </w:r>
      <w:r w:rsidR="00ED585D" w:rsidRPr="00ED585D">
        <w:t xml:space="preserve">Tank manways, ductwork, housing covers </w:t>
      </w:r>
    </w:p>
    <w:p w:rsidR="00ED585D" w:rsidRPr="00ED585D" w:rsidRDefault="00823495" w:rsidP="00ED585D">
      <w:pPr>
        <w:pStyle w:val="Listenabsatz"/>
        <w:numPr>
          <w:ilvl w:val="0"/>
          <w:numId w:val="8"/>
        </w:numPr>
        <w:shd w:val="clear" w:color="auto" w:fill="FFFFFF"/>
      </w:pPr>
      <w:r>
        <w:t>M</w:t>
      </w:r>
      <w:r w:rsidR="00ED585D" w:rsidRPr="00A70200">
        <w:t xml:space="preserve">ade of 100% monoaxially expanded PTFE (ePTFE), using Gore’s expansion technology to create a high degree of fibrillation. </w:t>
      </w:r>
    </w:p>
    <w:p w:rsidR="00ED585D" w:rsidRPr="00ED585D" w:rsidRDefault="00ED585D" w:rsidP="00ED585D">
      <w:pPr>
        <w:pStyle w:val="Listenabsatz"/>
        <w:numPr>
          <w:ilvl w:val="0"/>
          <w:numId w:val="8"/>
        </w:numPr>
        <w:shd w:val="clear" w:color="auto" w:fill="FFFFFF"/>
      </w:pPr>
      <w:r w:rsidRPr="00E94566">
        <w:t xml:space="preserve">High fibrillation is what improves strength and seal performance, and creates the soft, conformable surface that readily fills minor flange irregularities. </w:t>
      </w:r>
    </w:p>
    <w:p w:rsidR="003F462D" w:rsidRDefault="00ED585D" w:rsidP="00ED585D">
      <w:pPr>
        <w:pStyle w:val="Listenabsatz"/>
        <w:numPr>
          <w:ilvl w:val="0"/>
          <w:numId w:val="8"/>
        </w:numPr>
        <w:shd w:val="clear" w:color="auto" w:fill="FFFFFF"/>
      </w:pPr>
      <w:r w:rsidRPr="00E94566">
        <w:t>Simplicity and cost reductions: It adheres readily, and forms a gasket when the ends are overlapped – so even sealing vertical flanges is a one-person job. Its tight, durable seal means maintenance is minimal, too. With fewer interruptions and less downtime, productivity is higher all around – and so are the related cost savings.</w:t>
      </w:r>
    </w:p>
    <w:p w:rsidR="00951770" w:rsidRDefault="00951770" w:rsidP="003F462D">
      <w:pPr>
        <w:shd w:val="clear" w:color="auto" w:fill="FFFFFF" w:themeFill="background1"/>
        <w:spacing w:after="0" w:line="240" w:lineRule="auto"/>
        <w:ind w:left="360"/>
      </w:pPr>
      <w:r>
        <w:t>Learn more about this product</w:t>
      </w:r>
      <w:r w:rsidR="00D616DC">
        <w:t xml:space="preserve"> on Gore’s website</w:t>
      </w:r>
      <w:r>
        <w:t>:</w:t>
      </w:r>
    </w:p>
    <w:p w:rsidR="00951770" w:rsidRPr="00EB31E0" w:rsidRDefault="0082349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8" w:history="1">
        <w:r w:rsidR="00951770" w:rsidRPr="00951770">
          <w:rPr>
            <w:rStyle w:val="Hyperlink"/>
          </w:rPr>
          <w:t>Produc</w:t>
        </w:r>
        <w:r w:rsidR="000C3306">
          <w:rPr>
            <w:rStyle w:val="Hyperlink"/>
          </w:rPr>
          <w:t>t overview</w:t>
        </w:r>
      </w:hyperlink>
    </w:p>
    <w:p w:rsidR="00951770" w:rsidRDefault="00823495" w:rsidP="00470F76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9" w:history="1">
        <w:r w:rsidR="00951770">
          <w:rPr>
            <w:rStyle w:val="Hyperlink"/>
          </w:rPr>
          <w:t>D</w:t>
        </w:r>
        <w:r w:rsidR="00AA05AE" w:rsidRPr="00AA05AE">
          <w:rPr>
            <w:rStyle w:val="Hyperlink"/>
          </w:rPr>
          <w:t>atashe</w:t>
        </w:r>
        <w:r w:rsidR="00AA05AE" w:rsidRPr="00AA05AE">
          <w:rPr>
            <w:rStyle w:val="Hyperlink"/>
          </w:rPr>
          <w:t>e</w:t>
        </w:r>
        <w:r w:rsidR="00AA05AE" w:rsidRPr="00AA05AE">
          <w:rPr>
            <w:rStyle w:val="Hyperlink"/>
          </w:rPr>
          <w:t>t</w:t>
        </w:r>
      </w:hyperlink>
    </w:p>
    <w:p w:rsidR="00951770" w:rsidRPr="004E6EDD" w:rsidRDefault="0082349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10" w:history="1">
        <w:r w:rsidR="00951770" w:rsidRPr="00951770">
          <w:rPr>
            <w:rStyle w:val="Hyperlink"/>
          </w:rPr>
          <w:t>Inst</w:t>
        </w:r>
        <w:r w:rsidR="00951770" w:rsidRPr="00951770">
          <w:rPr>
            <w:rStyle w:val="Hyperlink"/>
          </w:rPr>
          <w:t>a</w:t>
        </w:r>
        <w:r w:rsidR="00951770" w:rsidRPr="00951770">
          <w:rPr>
            <w:rStyle w:val="Hyperlink"/>
          </w:rPr>
          <w:t>llation guide</w:t>
        </w:r>
      </w:hyperlink>
    </w:p>
    <w:p w:rsidR="004E6EDD" w:rsidRDefault="00823495" w:rsidP="0017518C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1" w:history="1">
        <w:r w:rsidR="004E6EDD" w:rsidRPr="004E6EDD">
          <w:rPr>
            <w:rStyle w:val="Hyperlink"/>
          </w:rPr>
          <w:t>Certif</w:t>
        </w:r>
        <w:bookmarkStart w:id="0" w:name="_GoBack"/>
        <w:bookmarkEnd w:id="0"/>
        <w:r w:rsidR="004E6EDD" w:rsidRPr="004E6EDD">
          <w:rPr>
            <w:rStyle w:val="Hyperlink"/>
          </w:rPr>
          <w:t>i</w:t>
        </w:r>
        <w:r w:rsidR="004E6EDD" w:rsidRPr="004E6EDD">
          <w:rPr>
            <w:rStyle w:val="Hyperlink"/>
          </w:rPr>
          <w:t>cates</w:t>
        </w:r>
      </w:hyperlink>
    </w:p>
    <w:p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:rsidR="00951770" w:rsidRDefault="00951770" w:rsidP="00951770">
      <w:pPr>
        <w:shd w:val="clear" w:color="auto" w:fill="FFFFFF" w:themeFill="background1"/>
        <w:spacing w:after="0" w:line="240" w:lineRule="auto"/>
      </w:pPr>
      <w:r>
        <w:t xml:space="preserve">Please feel free to reach out to </w:t>
      </w:r>
      <w:r w:rsidRPr="004B3EF3">
        <w:rPr>
          <w:color w:val="FF0000"/>
        </w:rPr>
        <w:t xml:space="preserve">(contact name) </w:t>
      </w:r>
      <w:r>
        <w:t xml:space="preserve">at </w:t>
      </w:r>
      <w:r w:rsidRPr="004B3EF3">
        <w:rPr>
          <w:color w:val="FF0000"/>
        </w:rPr>
        <w:t>(contact phone number)</w:t>
      </w:r>
      <w:r>
        <w:t xml:space="preserve"> or </w:t>
      </w:r>
      <w:r w:rsidRPr="004B3EF3">
        <w:rPr>
          <w:color w:val="FF0000"/>
        </w:rPr>
        <w:t xml:space="preserve">(contact email) </w:t>
      </w:r>
      <w:r w:rsidR="00ED585D">
        <w:t>if you have an application</w:t>
      </w:r>
      <w:r w:rsidR="00ED585D" w:rsidRPr="00ED585D">
        <w:t xml:space="preserve"> for which you would like to explore the use of thi</w:t>
      </w:r>
      <w:r w:rsidR="00ED585D">
        <w:t>s form-in-place gasket material</w:t>
      </w:r>
      <w:r>
        <w:t>.</w:t>
      </w:r>
    </w:p>
    <w:p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:rsidR="004B3EF3" w:rsidRPr="004B3EF3" w:rsidRDefault="004B3EF3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 w:rsidRPr="004B3EF3">
        <w:rPr>
          <w:rFonts w:asciiTheme="minorHAnsi" w:eastAsiaTheme="minorHAnsi" w:hAnsiTheme="minorHAnsi"/>
          <w:sz w:val="22"/>
          <w:szCs w:val="22"/>
        </w:rPr>
        <w:t>Sincerely,</w:t>
      </w:r>
    </w:p>
    <w:p w:rsidR="004B3EF3" w:rsidRPr="004B3EF3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r w:rsidRPr="004B3EF3">
        <w:rPr>
          <w:rFonts w:asciiTheme="minorHAnsi" w:eastAsiaTheme="minorHAnsi" w:hAnsiTheme="minorHAnsi"/>
          <w:color w:val="FF0000"/>
          <w:sz w:val="22"/>
          <w:szCs w:val="22"/>
        </w:rPr>
        <w:t>Distributor Name</w:t>
      </w:r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r w:rsidRPr="004B3EF3">
        <w:rPr>
          <w:color w:val="FF0000"/>
        </w:rPr>
        <w:t>Signature Distributor</w:t>
      </w:r>
      <w:r>
        <w:rPr>
          <w:color w:val="FF0000"/>
        </w:rPr>
        <w:t>)</w:t>
      </w:r>
    </w:p>
    <w:p w:rsidR="00267E17" w:rsidRPr="006A3D29" w:rsidRDefault="006A3D29" w:rsidP="00F910D1">
      <w:r>
        <w:rPr>
          <w:noProof/>
        </w:rPr>
        <w:drawing>
          <wp:inline distT="0" distB="0" distL="0" distR="0">
            <wp:extent cx="2015164" cy="1123950"/>
            <wp:effectExtent l="0" t="0" r="4445" b="0"/>
            <wp:docPr id="2" name="Grafik 2" descr="https://www.gore.com/sites/g/files/ypyipe116/files/2017-03/Gore-distributor-logo_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re.com/sites/g/files/ypyipe116/files/2017-03/Gore-distributor-logo_G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05" cy="11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C0B6B87C"/>
    <w:lvl w:ilvl="0" w:tplc="2550F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771F8"/>
    <w:rsid w:val="000B2C3B"/>
    <w:rsid w:val="000B5C4C"/>
    <w:rsid w:val="000C3306"/>
    <w:rsid w:val="00111205"/>
    <w:rsid w:val="0017518C"/>
    <w:rsid w:val="00190CB0"/>
    <w:rsid w:val="001D6E62"/>
    <w:rsid w:val="00214373"/>
    <w:rsid w:val="002145F3"/>
    <w:rsid w:val="00267E17"/>
    <w:rsid w:val="002B549A"/>
    <w:rsid w:val="002E1EB1"/>
    <w:rsid w:val="00310231"/>
    <w:rsid w:val="0031564C"/>
    <w:rsid w:val="003846B2"/>
    <w:rsid w:val="003C18C4"/>
    <w:rsid w:val="003F462D"/>
    <w:rsid w:val="00470F76"/>
    <w:rsid w:val="004755F3"/>
    <w:rsid w:val="004B3EF3"/>
    <w:rsid w:val="004E6EDD"/>
    <w:rsid w:val="00536C9F"/>
    <w:rsid w:val="006A3D29"/>
    <w:rsid w:val="0072778F"/>
    <w:rsid w:val="00823495"/>
    <w:rsid w:val="00847A4A"/>
    <w:rsid w:val="008B1D20"/>
    <w:rsid w:val="008D497A"/>
    <w:rsid w:val="00951770"/>
    <w:rsid w:val="009C5F80"/>
    <w:rsid w:val="00AA05AE"/>
    <w:rsid w:val="00B67D78"/>
    <w:rsid w:val="00CC6CF5"/>
    <w:rsid w:val="00CC796E"/>
    <w:rsid w:val="00D616DC"/>
    <w:rsid w:val="00DA58F8"/>
    <w:rsid w:val="00DE76C5"/>
    <w:rsid w:val="00E271F8"/>
    <w:rsid w:val="00EB31E0"/>
    <w:rsid w:val="00ED487D"/>
    <w:rsid w:val="00ED585D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products/gore-joint-seala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re.com/products/gore-joint-sealant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re.com/resources/search?f%5b%5d=product:201&amp;f%5b%5d=content_type:336&amp;f%5b%5d=language: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re.com/resources/installation-guide-gore-joint-seal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re.com/resources/data-sheet-gore-joint-seala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C900-3C51-489C-8BFD-9C5992EE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25</cp:revision>
  <cp:lastPrinted>2017-05-30T09:15:00Z</cp:lastPrinted>
  <dcterms:created xsi:type="dcterms:W3CDTF">2017-05-30T07:59:00Z</dcterms:created>
  <dcterms:modified xsi:type="dcterms:W3CDTF">2017-06-26T13:47:00Z</dcterms:modified>
</cp:coreProperties>
</file>