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7704" w14:textId="00009B88" w:rsidR="008B1D20" w:rsidRDefault="000A5196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75AEF495" wp14:editId="44BC1F11">
            <wp:extent cx="5972175" cy="1095375"/>
            <wp:effectExtent l="0" t="0" r="9525" b="9525"/>
            <wp:docPr id="3" name="Grafik 3" descr="W:\IPD\DT\COMMUNICATIONS\Partners\Gore marketing Toolbox\03_banner_partner\05_UPG_banner_728x134\UPG_banner_728x134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5_UPG_banner_728x134\UPG_banner_728x134_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002" w14:textId="77777777" w:rsidR="008B1D20" w:rsidRPr="003F19F6" w:rsidRDefault="00E164E1">
      <w:pPr>
        <w:rPr>
          <w:lang w:val="it-IT"/>
        </w:rPr>
      </w:pPr>
      <w:r w:rsidRPr="003F19F6">
        <w:rPr>
          <w:lang w:val="it-IT"/>
        </w:rPr>
        <w:t>Caro cliente</w:t>
      </w:r>
      <w:r w:rsidR="008B1D20" w:rsidRPr="003F19F6">
        <w:rPr>
          <w:lang w:val="it-IT"/>
        </w:rPr>
        <w:t>,</w:t>
      </w:r>
    </w:p>
    <w:p w14:paraId="36D1CAB9" w14:textId="63557F62" w:rsidR="004E6EDD" w:rsidRPr="00045E2E" w:rsidRDefault="00045E2E">
      <w:pPr>
        <w:rPr>
          <w:lang w:val="it-IT"/>
        </w:rPr>
      </w:pPr>
      <w:r w:rsidRPr="00045E2E">
        <w:rPr>
          <w:lang w:val="it-IT"/>
        </w:rPr>
        <w:t xml:space="preserve">Stai cercando una guarnizione </w:t>
      </w:r>
      <w:r>
        <w:rPr>
          <w:lang w:val="it-IT"/>
        </w:rPr>
        <w:t>universale</w:t>
      </w:r>
      <w:r w:rsidRPr="00045E2E">
        <w:rPr>
          <w:lang w:val="it-IT"/>
        </w:rPr>
        <w:t>, che riduca i rischi causati dall’utiliz</w:t>
      </w:r>
      <w:r>
        <w:rPr>
          <w:lang w:val="it-IT"/>
        </w:rPr>
        <w:t>zo di una guarnizione sbagliata</w:t>
      </w:r>
      <w:r w:rsidRPr="00045E2E">
        <w:rPr>
          <w:lang w:val="it-IT"/>
        </w:rPr>
        <w:t xml:space="preserve"> </w:t>
      </w:r>
      <w:r w:rsidR="00493758">
        <w:rPr>
          <w:lang w:val="it-IT"/>
        </w:rPr>
        <w:t>nelle fasi del</w:t>
      </w:r>
      <w:r w:rsidRPr="00045E2E">
        <w:rPr>
          <w:lang w:val="it-IT"/>
        </w:rPr>
        <w:t xml:space="preserve"> processo produttivo o nelle </w:t>
      </w:r>
      <w:r>
        <w:rPr>
          <w:lang w:val="it-IT"/>
        </w:rPr>
        <w:t>fermate?</w:t>
      </w:r>
    </w:p>
    <w:p w14:paraId="6F58A20B" w14:textId="5090E6B5" w:rsidR="000A5196" w:rsidRPr="00045E2E" w:rsidRDefault="00820BCF" w:rsidP="000A5196">
      <w:pPr>
        <w:shd w:val="clear" w:color="auto" w:fill="FFFFFF"/>
        <w:rPr>
          <w:lang w:val="it-IT"/>
        </w:rPr>
      </w:pPr>
      <w:hyperlink r:id="rId6" w:history="1">
        <w:r w:rsidR="000A5196" w:rsidRPr="00045E2E">
          <w:rPr>
            <w:rStyle w:val="Hyperlink"/>
            <w:lang w:val="it-IT"/>
          </w:rPr>
          <w:t>GORE Guarnizione Universale per Flange (Style 800)</w:t>
        </w:r>
      </w:hyperlink>
      <w:r w:rsidR="000A5196" w:rsidRPr="00045E2E">
        <w:rPr>
          <w:lang w:val="it-IT"/>
        </w:rPr>
        <w:t xml:space="preserve"> garantisce una tenuta affidabile su flange in acciaio, acciaio vetrificato e plastica </w:t>
      </w:r>
      <w:proofErr w:type="spellStart"/>
      <w:r w:rsidR="000A5196" w:rsidRPr="00045E2E">
        <w:rPr>
          <w:lang w:val="it-IT"/>
        </w:rPr>
        <w:t>fibrorinforzata</w:t>
      </w:r>
      <w:proofErr w:type="spellEnd"/>
      <w:r w:rsidR="000A5196" w:rsidRPr="00045E2E">
        <w:rPr>
          <w:lang w:val="it-IT"/>
        </w:rPr>
        <w:t xml:space="preserve"> (FRP) su tutta la gamma di fluidi di processo di natura alcalina, acida e con solventi, incluse le applicazioni più gravose che </w:t>
      </w:r>
      <w:r w:rsidR="00045E2E">
        <w:rPr>
          <w:lang w:val="it-IT"/>
        </w:rPr>
        <w:t>prevedono</w:t>
      </w:r>
      <w:r w:rsidR="000A5196" w:rsidRPr="00045E2E">
        <w:rPr>
          <w:lang w:val="it-IT"/>
        </w:rPr>
        <w:t xml:space="preserve"> cicli termici e temperature elevate.</w:t>
      </w:r>
    </w:p>
    <w:p w14:paraId="1F723650" w14:textId="0129CE57" w:rsidR="008B1D20" w:rsidRPr="00045E2E" w:rsidRDefault="00E164E1" w:rsidP="000A5196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045E2E">
        <w:rPr>
          <w:lang w:val="it-IT"/>
        </w:rPr>
        <w:t>Applicazioni tipiche</w:t>
      </w:r>
      <w:r w:rsidR="008B1D20" w:rsidRPr="00045E2E">
        <w:rPr>
          <w:lang w:val="it-IT"/>
        </w:rPr>
        <w:t xml:space="preserve">: </w:t>
      </w:r>
      <w:r w:rsidR="007E587C">
        <w:rPr>
          <w:lang w:val="it-IT"/>
        </w:rPr>
        <w:t>a</w:t>
      </w:r>
      <w:r w:rsidR="000A5196" w:rsidRPr="00045E2E">
        <w:rPr>
          <w:lang w:val="it-IT"/>
        </w:rPr>
        <w:t xml:space="preserve">cciaio, flange in smalto tecnico (acciaio vetrificato) e plastica </w:t>
      </w:r>
      <w:proofErr w:type="spellStart"/>
      <w:r w:rsidR="000A5196" w:rsidRPr="00045E2E">
        <w:rPr>
          <w:lang w:val="it-IT"/>
        </w:rPr>
        <w:t>fibrorinforzata</w:t>
      </w:r>
      <w:proofErr w:type="spellEnd"/>
      <w:r w:rsidR="000A5196" w:rsidRPr="00045E2E">
        <w:rPr>
          <w:lang w:val="it-IT"/>
        </w:rPr>
        <w:t xml:space="preserve"> (FRP)</w:t>
      </w:r>
    </w:p>
    <w:p w14:paraId="3D367FF3" w14:textId="3B52817B" w:rsidR="00395D05" w:rsidRPr="00045E2E" w:rsidRDefault="007E587C" w:rsidP="000A5196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>
        <w:rPr>
          <w:lang w:val="it-IT"/>
        </w:rPr>
        <w:t>C</w:t>
      </w:r>
      <w:r w:rsidR="000A5196" w:rsidRPr="00045E2E">
        <w:rPr>
          <w:lang w:val="it-IT"/>
        </w:rPr>
        <w:t>ombina in modo unico due elementi strutturali brevettati, ciascuno realizzato in 100% PTFE espanso (</w:t>
      </w:r>
      <w:proofErr w:type="spellStart"/>
      <w:r w:rsidR="000A5196" w:rsidRPr="00045E2E">
        <w:rPr>
          <w:lang w:val="it-IT"/>
        </w:rPr>
        <w:t>ePTFE</w:t>
      </w:r>
      <w:proofErr w:type="spellEnd"/>
      <w:r w:rsidR="000A5196" w:rsidRPr="00045E2E">
        <w:rPr>
          <w:lang w:val="it-IT"/>
        </w:rPr>
        <w:t>)</w:t>
      </w:r>
      <w:r w:rsidR="00395D05" w:rsidRPr="00045E2E">
        <w:rPr>
          <w:lang w:val="it-IT"/>
        </w:rPr>
        <w:t>.</w:t>
      </w:r>
    </w:p>
    <w:p w14:paraId="6BA10056" w14:textId="535B1812" w:rsidR="002145F3" w:rsidRPr="00045E2E" w:rsidRDefault="000A5196" w:rsidP="000A5196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045E2E">
        <w:rPr>
          <w:lang w:val="it-IT"/>
        </w:rPr>
        <w:t>Tenuta affidabile e duratura</w:t>
      </w:r>
      <w:r w:rsidR="002145F3" w:rsidRPr="00045E2E">
        <w:rPr>
          <w:lang w:val="it-IT"/>
        </w:rPr>
        <w:t xml:space="preserve">: </w:t>
      </w:r>
      <w:r w:rsidR="007E587C">
        <w:rPr>
          <w:lang w:val="it-IT"/>
        </w:rPr>
        <w:t>g</w:t>
      </w:r>
      <w:r w:rsidRPr="00045E2E">
        <w:rPr>
          <w:lang w:val="it-IT"/>
        </w:rPr>
        <w:t xml:space="preserve">razie </w:t>
      </w:r>
      <w:r w:rsidR="00045E2E">
        <w:rPr>
          <w:lang w:val="it-IT"/>
        </w:rPr>
        <w:t>alla sua</w:t>
      </w:r>
      <w:r w:rsidRPr="00045E2E">
        <w:rPr>
          <w:lang w:val="it-IT"/>
        </w:rPr>
        <w:t xml:space="preserve"> resistenza eccezionale allo scorrimento e alla deformazione, GORE Guarnizione Universale per Flange (Style 800) mantiene la propria stabilità dimensionale anche se esposta a cicli termici e pressori. Il carico di serraggio viene preservato, garantendo una tenuta affidabile a lungo termine.</w:t>
      </w:r>
    </w:p>
    <w:p w14:paraId="1A96C314" w14:textId="77CFFDFC" w:rsidR="0031564C" w:rsidRPr="00045E2E" w:rsidRDefault="000A5196" w:rsidP="000A5196">
      <w:pPr>
        <w:pStyle w:val="Listenabsatz"/>
        <w:numPr>
          <w:ilvl w:val="0"/>
          <w:numId w:val="8"/>
        </w:numPr>
        <w:shd w:val="clear" w:color="auto" w:fill="FFFFFF"/>
        <w:rPr>
          <w:lang w:val="it-IT"/>
        </w:rPr>
      </w:pPr>
      <w:r w:rsidRPr="00045E2E">
        <w:rPr>
          <w:lang w:val="it-IT"/>
        </w:rPr>
        <w:t>Una guarnizione, tante applicazioni</w:t>
      </w:r>
      <w:r w:rsidR="00111205" w:rsidRPr="00045E2E">
        <w:rPr>
          <w:lang w:val="it-IT"/>
        </w:rPr>
        <w:t xml:space="preserve">: </w:t>
      </w:r>
      <w:r w:rsidRPr="00045E2E">
        <w:rPr>
          <w:lang w:val="it-IT"/>
        </w:rPr>
        <w:t>produce una tenuta estremamente affidabile su flange di materiali diversi, sostituendosi alle guarnizioni di tenuta di vari tipi.</w:t>
      </w:r>
    </w:p>
    <w:p w14:paraId="24C69608" w14:textId="6644090D" w:rsidR="00951770" w:rsidRPr="00045E2E" w:rsidRDefault="00045E2E" w:rsidP="00F910D1">
      <w:pPr>
        <w:shd w:val="clear" w:color="auto" w:fill="FFFFFF" w:themeFill="background1"/>
        <w:spacing w:after="0" w:line="240" w:lineRule="auto"/>
        <w:rPr>
          <w:lang w:val="it-IT"/>
        </w:rPr>
      </w:pPr>
      <w:r w:rsidRPr="00045E2E">
        <w:rPr>
          <w:lang w:val="it-IT"/>
        </w:rPr>
        <w:t>Per saperne di più su questo prodotto, visita</w:t>
      </w:r>
      <w:r>
        <w:rPr>
          <w:lang w:val="it-IT"/>
        </w:rPr>
        <w:t xml:space="preserve"> </w:t>
      </w:r>
      <w:r w:rsidRPr="00045E2E">
        <w:rPr>
          <w:lang w:val="it-IT"/>
        </w:rPr>
        <w:t xml:space="preserve">il </w:t>
      </w:r>
      <w:r w:rsidR="00493758">
        <w:rPr>
          <w:lang w:val="it-IT"/>
        </w:rPr>
        <w:t>sito Gore</w:t>
      </w:r>
      <w:r w:rsidR="00951770" w:rsidRPr="00045E2E">
        <w:rPr>
          <w:lang w:val="it-IT"/>
        </w:rPr>
        <w:t>:</w:t>
      </w:r>
    </w:p>
    <w:p w14:paraId="71767A7C" w14:textId="19D7EDB9" w:rsidR="002F37CD" w:rsidRPr="002F37CD" w:rsidRDefault="00820BCF" w:rsidP="00AC683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u w:val="none"/>
        </w:rPr>
      </w:pPr>
      <w:hyperlink r:id="rId7" w:history="1">
        <w:proofErr w:type="spellStart"/>
        <w:r w:rsidR="002F37CD" w:rsidRPr="002F37CD">
          <w:rPr>
            <w:rStyle w:val="Hyperlink"/>
          </w:rPr>
          <w:t>Panoramica</w:t>
        </w:r>
        <w:proofErr w:type="spellEnd"/>
        <w:r w:rsidR="002F37CD" w:rsidRPr="002F37CD">
          <w:rPr>
            <w:rStyle w:val="Hyperlink"/>
          </w:rPr>
          <w:t xml:space="preserve"> del </w:t>
        </w:r>
        <w:proofErr w:type="spellStart"/>
        <w:r w:rsidR="002F37CD" w:rsidRPr="002F37CD">
          <w:rPr>
            <w:rStyle w:val="Hyperlink"/>
          </w:rPr>
          <w:t>Prodotto</w:t>
        </w:r>
        <w:proofErr w:type="spellEnd"/>
      </w:hyperlink>
    </w:p>
    <w:p w14:paraId="3627BDA4" w14:textId="12DF5908" w:rsidR="00F910D1" w:rsidRDefault="00820BC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proofErr w:type="spellStart"/>
        <w:r w:rsidR="002F37CD" w:rsidRPr="00DF627F">
          <w:rPr>
            <w:rStyle w:val="Hyperlink"/>
          </w:rPr>
          <w:t>S</w:t>
        </w:r>
        <w:r w:rsidR="00DF627F" w:rsidRPr="00DF627F">
          <w:rPr>
            <w:rStyle w:val="Hyperlink"/>
          </w:rPr>
          <w:t>c</w:t>
        </w:r>
        <w:r w:rsidR="002F37CD" w:rsidRPr="00DF627F">
          <w:rPr>
            <w:rStyle w:val="Hyperlink"/>
          </w:rPr>
          <w:t>hede</w:t>
        </w:r>
        <w:proofErr w:type="spellEnd"/>
        <w:r w:rsidR="002F37CD" w:rsidRPr="00DF627F">
          <w:rPr>
            <w:rStyle w:val="Hyperlink"/>
          </w:rPr>
          <w:t xml:space="preserve"> </w:t>
        </w:r>
        <w:proofErr w:type="spellStart"/>
        <w:r w:rsidR="002F37CD" w:rsidRPr="00DF627F">
          <w:rPr>
            <w:rStyle w:val="Hyperlink"/>
          </w:rPr>
          <w:t>tecniche</w:t>
        </w:r>
        <w:proofErr w:type="spellEnd"/>
      </w:hyperlink>
      <w:r w:rsidR="00DF627F">
        <w:t xml:space="preserve"> (English)</w:t>
      </w:r>
      <w:hyperlink r:id="rId9" w:history="1"/>
    </w:p>
    <w:p w14:paraId="633E4873" w14:textId="58EC90D2" w:rsidR="00951770" w:rsidRPr="00DF627F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 w:rsidR="000A5196">
        <w:instrText>HYPERLINK "https://www.gore.it/node/6456"</w:instrText>
      </w:r>
      <w:r>
        <w:fldChar w:fldCharType="separate"/>
      </w:r>
      <w:proofErr w:type="spellStart"/>
      <w:r w:rsidR="002F37CD" w:rsidRPr="00DF627F">
        <w:rPr>
          <w:rStyle w:val="Hyperlink"/>
        </w:rPr>
        <w:t>Guida</w:t>
      </w:r>
      <w:proofErr w:type="spellEnd"/>
      <w:r w:rsidR="002F37CD" w:rsidRPr="00DF627F">
        <w:rPr>
          <w:rStyle w:val="Hyperlink"/>
        </w:rPr>
        <w:t xml:space="preserve"> </w:t>
      </w:r>
      <w:proofErr w:type="spellStart"/>
      <w:r w:rsidR="002F37CD" w:rsidRPr="00DF627F">
        <w:rPr>
          <w:rStyle w:val="Hyperlink"/>
        </w:rPr>
        <w:t>all’Installazione</w:t>
      </w:r>
      <w:proofErr w:type="spellEnd"/>
    </w:p>
    <w:p w14:paraId="676E4555" w14:textId="6128FAD7" w:rsidR="004E6EDD" w:rsidRDefault="00DF627F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fldChar w:fldCharType="end"/>
      </w:r>
      <w:hyperlink r:id="rId10" w:history="1">
        <w:proofErr w:type="spellStart"/>
        <w:r w:rsidR="002F37CD" w:rsidRPr="00DF627F">
          <w:rPr>
            <w:rStyle w:val="Hyperlink"/>
          </w:rPr>
          <w:t>Certificazioni</w:t>
        </w:r>
        <w:proofErr w:type="spellEnd"/>
      </w:hyperlink>
      <w:r>
        <w:t xml:space="preserve"> (English)</w:t>
      </w:r>
      <w:hyperlink r:id="rId11" w:history="1"/>
    </w:p>
    <w:p w14:paraId="0C66BAC1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00662493" w14:textId="74607530" w:rsidR="00951770" w:rsidRPr="003F19F6" w:rsidRDefault="00493758" w:rsidP="00493758">
      <w:pPr>
        <w:shd w:val="clear" w:color="auto" w:fill="FFFFFF" w:themeFill="background1"/>
        <w:spacing w:after="0" w:line="240" w:lineRule="auto"/>
        <w:rPr>
          <w:lang w:val="it-IT"/>
        </w:rPr>
      </w:pPr>
      <w:r w:rsidRPr="003F19F6">
        <w:rPr>
          <w:lang w:val="it-IT"/>
        </w:rPr>
        <w:t>Se hai un’applicazione nella quale vorr</w:t>
      </w:r>
      <w:r w:rsidR="00CE4C88">
        <w:rPr>
          <w:lang w:val="it-IT"/>
        </w:rPr>
        <w:t>esti provare questa guarnizione</w:t>
      </w:r>
      <w:r w:rsidRPr="003F19F6">
        <w:rPr>
          <w:lang w:val="it-IT"/>
        </w:rPr>
        <w:t xml:space="preserve">, </w:t>
      </w:r>
      <w:r w:rsidR="00CE4C88">
        <w:rPr>
          <w:lang w:val="it-IT"/>
        </w:rPr>
        <w:t xml:space="preserve">non esitare a contattare </w:t>
      </w:r>
      <w:r w:rsidR="00951770" w:rsidRPr="003F19F6">
        <w:rPr>
          <w:color w:val="FF0000"/>
          <w:lang w:val="it-IT"/>
        </w:rPr>
        <w:t>(</w:t>
      </w:r>
      <w:proofErr w:type="spellStart"/>
      <w:r w:rsidR="00951770" w:rsidRPr="003F19F6">
        <w:rPr>
          <w:color w:val="FF0000"/>
          <w:lang w:val="it-IT"/>
        </w:rPr>
        <w:t>contact</w:t>
      </w:r>
      <w:proofErr w:type="spellEnd"/>
      <w:r w:rsidR="00951770" w:rsidRPr="003F19F6">
        <w:rPr>
          <w:color w:val="FF0000"/>
          <w:lang w:val="it-IT"/>
        </w:rPr>
        <w:t xml:space="preserve"> </w:t>
      </w:r>
      <w:proofErr w:type="spellStart"/>
      <w:r w:rsidR="00951770" w:rsidRPr="003F19F6">
        <w:rPr>
          <w:color w:val="FF0000"/>
          <w:lang w:val="it-IT"/>
        </w:rPr>
        <w:t>name</w:t>
      </w:r>
      <w:proofErr w:type="spellEnd"/>
      <w:r w:rsidR="00951770" w:rsidRPr="003F19F6">
        <w:rPr>
          <w:color w:val="FF0000"/>
          <w:lang w:val="it-IT"/>
        </w:rPr>
        <w:t>)</w:t>
      </w:r>
      <w:r w:rsidR="00951770" w:rsidRPr="00BC3518">
        <w:rPr>
          <w:lang w:val="it-IT"/>
        </w:rPr>
        <w:t xml:space="preserve"> </w:t>
      </w:r>
      <w:r w:rsidRPr="00BC3518">
        <w:rPr>
          <w:lang w:val="it-IT"/>
        </w:rPr>
        <w:t xml:space="preserve">al </w:t>
      </w:r>
      <w:r w:rsidR="00951770" w:rsidRPr="003F19F6">
        <w:rPr>
          <w:color w:val="FF0000"/>
          <w:lang w:val="it-IT"/>
        </w:rPr>
        <w:t>(</w:t>
      </w:r>
      <w:proofErr w:type="spellStart"/>
      <w:r w:rsidR="00951770" w:rsidRPr="003F19F6">
        <w:rPr>
          <w:color w:val="FF0000"/>
          <w:lang w:val="it-IT"/>
        </w:rPr>
        <w:t>contact</w:t>
      </w:r>
      <w:proofErr w:type="spellEnd"/>
      <w:r w:rsidR="00951770" w:rsidRPr="003F19F6">
        <w:rPr>
          <w:color w:val="FF0000"/>
          <w:lang w:val="it-IT"/>
        </w:rPr>
        <w:t xml:space="preserve"> </w:t>
      </w:r>
      <w:proofErr w:type="spellStart"/>
      <w:r w:rsidR="00951770" w:rsidRPr="003F19F6">
        <w:rPr>
          <w:color w:val="FF0000"/>
          <w:lang w:val="it-IT"/>
        </w:rPr>
        <w:t>phone</w:t>
      </w:r>
      <w:proofErr w:type="spellEnd"/>
      <w:r w:rsidR="00951770" w:rsidRPr="003F19F6">
        <w:rPr>
          <w:color w:val="FF0000"/>
          <w:lang w:val="it-IT"/>
        </w:rPr>
        <w:t xml:space="preserve"> </w:t>
      </w:r>
      <w:proofErr w:type="spellStart"/>
      <w:r w:rsidR="00951770" w:rsidRPr="003F19F6">
        <w:rPr>
          <w:color w:val="FF0000"/>
          <w:lang w:val="it-IT"/>
        </w:rPr>
        <w:t>number</w:t>
      </w:r>
      <w:proofErr w:type="spellEnd"/>
      <w:r w:rsidR="00951770" w:rsidRPr="003F19F6">
        <w:rPr>
          <w:color w:val="FF0000"/>
          <w:lang w:val="it-IT"/>
        </w:rPr>
        <w:t>)</w:t>
      </w:r>
      <w:r w:rsidR="00951770" w:rsidRPr="003F19F6">
        <w:rPr>
          <w:lang w:val="it-IT"/>
        </w:rPr>
        <w:t xml:space="preserve"> </w:t>
      </w:r>
      <w:r w:rsidRPr="003F19F6">
        <w:rPr>
          <w:lang w:val="it-IT"/>
        </w:rPr>
        <w:t xml:space="preserve">o </w:t>
      </w:r>
      <w:r w:rsidR="00951770" w:rsidRPr="003F19F6">
        <w:rPr>
          <w:color w:val="FF0000"/>
          <w:lang w:val="it-IT"/>
        </w:rPr>
        <w:t>(</w:t>
      </w:r>
      <w:proofErr w:type="spellStart"/>
      <w:r w:rsidR="00951770" w:rsidRPr="003F19F6">
        <w:rPr>
          <w:color w:val="FF0000"/>
          <w:lang w:val="it-IT"/>
        </w:rPr>
        <w:t>contact</w:t>
      </w:r>
      <w:proofErr w:type="spellEnd"/>
      <w:r w:rsidR="00951770" w:rsidRPr="003F19F6">
        <w:rPr>
          <w:color w:val="FF0000"/>
          <w:lang w:val="it-IT"/>
        </w:rPr>
        <w:t xml:space="preserve"> email) </w:t>
      </w:r>
    </w:p>
    <w:p w14:paraId="18EC5848" w14:textId="77777777" w:rsidR="00820BCF" w:rsidRDefault="00820BCF" w:rsidP="004B3EF3">
      <w:pPr>
        <w:pStyle w:val="Textkrper"/>
        <w:spacing w:before="133"/>
        <w:ind w:left="-90" w:firstLine="90"/>
        <w:rPr>
          <w:rFonts w:asciiTheme="minorHAnsi" w:hAnsiTheme="minorHAnsi"/>
          <w:sz w:val="22"/>
          <w:szCs w:val="22"/>
          <w:lang w:val="it-IT"/>
        </w:rPr>
      </w:pPr>
      <w:bookmarkStart w:id="0" w:name="_GoBack"/>
      <w:bookmarkEnd w:id="0"/>
    </w:p>
    <w:p w14:paraId="6995D5B2" w14:textId="0B81147C" w:rsidR="004B3EF3" w:rsidRPr="00045E2E" w:rsidRDefault="00DF627F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  <w:lang w:val="it-IT"/>
        </w:rPr>
      </w:pPr>
      <w:r w:rsidRPr="00045E2E">
        <w:rPr>
          <w:rFonts w:asciiTheme="minorHAnsi" w:hAnsiTheme="minorHAnsi"/>
          <w:sz w:val="22"/>
          <w:szCs w:val="22"/>
          <w:lang w:val="it-IT"/>
        </w:rPr>
        <w:t>Cordiali saluti</w:t>
      </w:r>
      <w:r w:rsidR="004B3EF3" w:rsidRPr="00045E2E">
        <w:rPr>
          <w:rFonts w:asciiTheme="minorHAnsi" w:eastAsiaTheme="minorHAnsi" w:hAnsiTheme="minorHAnsi"/>
          <w:sz w:val="22"/>
          <w:szCs w:val="22"/>
          <w:lang w:val="it-IT"/>
        </w:rPr>
        <w:t>,</w:t>
      </w:r>
    </w:p>
    <w:p w14:paraId="3433F3A5" w14:textId="77777777" w:rsidR="004B3EF3" w:rsidRPr="00045E2E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  <w:lang w:val="it-IT"/>
        </w:rPr>
      </w:pPr>
      <w:r w:rsidRPr="00045E2E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 xml:space="preserve">(Distributor </w:t>
      </w:r>
      <w:proofErr w:type="spellStart"/>
      <w:r w:rsidRPr="00045E2E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Name</w:t>
      </w:r>
      <w:proofErr w:type="spellEnd"/>
      <w:r w:rsidRPr="00045E2E">
        <w:rPr>
          <w:rFonts w:asciiTheme="minorHAnsi" w:eastAsiaTheme="minorHAnsi" w:hAnsiTheme="minorHAnsi"/>
          <w:color w:val="FF0000"/>
          <w:sz w:val="22"/>
          <w:szCs w:val="22"/>
          <w:lang w:val="it-IT"/>
        </w:rPr>
        <w:t>)</w:t>
      </w:r>
    </w:p>
    <w:p w14:paraId="4816CAF8" w14:textId="77777777" w:rsidR="004B3EF3" w:rsidRPr="00045E2E" w:rsidRDefault="004B3EF3" w:rsidP="004B3EF3">
      <w:pPr>
        <w:rPr>
          <w:color w:val="FF0000"/>
          <w:lang w:val="it-IT"/>
        </w:rPr>
      </w:pPr>
      <w:r w:rsidRPr="00045E2E">
        <w:rPr>
          <w:color w:val="FF0000"/>
          <w:lang w:val="it-IT"/>
        </w:rPr>
        <w:t>(</w:t>
      </w:r>
      <w:proofErr w:type="spellStart"/>
      <w:r w:rsidRPr="00045E2E">
        <w:rPr>
          <w:color w:val="FF0000"/>
          <w:lang w:val="it-IT"/>
        </w:rPr>
        <w:t>Signature</w:t>
      </w:r>
      <w:proofErr w:type="spellEnd"/>
      <w:r w:rsidRPr="00045E2E">
        <w:rPr>
          <w:color w:val="FF0000"/>
          <w:lang w:val="it-IT"/>
        </w:rPr>
        <w:t xml:space="preserve"> Distributor)</w:t>
      </w:r>
    </w:p>
    <w:p w14:paraId="2D75779E" w14:textId="1340CB0A" w:rsidR="00267E17" w:rsidRPr="006A3D29" w:rsidRDefault="00CF19E3" w:rsidP="00F910D1">
      <w:r>
        <w:rPr>
          <w:noProof/>
        </w:rPr>
        <w:drawing>
          <wp:inline distT="0" distB="0" distL="0" distR="0" wp14:anchorId="32FE9350" wp14:editId="2DF482A6">
            <wp:extent cx="1791891" cy="1000125"/>
            <wp:effectExtent l="0" t="0" r="0" b="0"/>
            <wp:docPr id="1" name="Grafik 1" descr="W:\IPD\DT\COMMUNICATIONS\Logos\Logos Authorized Distributors\JPG\Gore-distributor-logo_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I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81" cy="10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9866FFA2"/>
    <w:lvl w:ilvl="0" w:tplc="B64C2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23EAA"/>
    <w:rsid w:val="00045E2E"/>
    <w:rsid w:val="000771F8"/>
    <w:rsid w:val="000A5196"/>
    <w:rsid w:val="000B5C4C"/>
    <w:rsid w:val="000C3306"/>
    <w:rsid w:val="00111205"/>
    <w:rsid w:val="0017518C"/>
    <w:rsid w:val="002145F3"/>
    <w:rsid w:val="00267E17"/>
    <w:rsid w:val="002E1EB1"/>
    <w:rsid w:val="002F37CD"/>
    <w:rsid w:val="0031564C"/>
    <w:rsid w:val="00395D05"/>
    <w:rsid w:val="003F19F6"/>
    <w:rsid w:val="00493758"/>
    <w:rsid w:val="004B3EF3"/>
    <w:rsid w:val="004E6EDD"/>
    <w:rsid w:val="006A3D29"/>
    <w:rsid w:val="0072778F"/>
    <w:rsid w:val="007E587C"/>
    <w:rsid w:val="00820BCF"/>
    <w:rsid w:val="00826F5A"/>
    <w:rsid w:val="008B1D20"/>
    <w:rsid w:val="008D497A"/>
    <w:rsid w:val="00951770"/>
    <w:rsid w:val="00AA05AE"/>
    <w:rsid w:val="00B67D78"/>
    <w:rsid w:val="00BC3518"/>
    <w:rsid w:val="00CE4C88"/>
    <w:rsid w:val="00CF19E3"/>
    <w:rsid w:val="00D616DC"/>
    <w:rsid w:val="00DA58F8"/>
    <w:rsid w:val="00DE76C5"/>
    <w:rsid w:val="00DF627F"/>
    <w:rsid w:val="00E164E1"/>
    <w:rsid w:val="00EB31E0"/>
    <w:rsid w:val="00F56173"/>
    <w:rsid w:val="00F910D1"/>
    <w:rsid w:val="00F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288B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universal-pipe-gasket-style-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re.it/prodotti/gore-guarnizione-universale-per-flange-style-800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it/prodotti/gore-guarnizione-universale-per-flange-style-800" TargetMode="External"/><Relationship Id="rId11" Type="http://schemas.openxmlformats.org/officeDocument/2006/relationships/hyperlink" Target="https://www.gore.de/resources/search?f%5B%5D=product%3A226&amp;f%5B%5D=language%3Aen&amp;f%5B%5D=content_type%3A33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re.it/libreria-risorse/cerca?f%5B%5D=product%3A361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data-sheet-gore%7F-gasket-tape-series-500?from=%5B%22product%3A226%22%2C%22content_type%3A6%22%2C%22language%3Aen%22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6</cp:revision>
  <cp:lastPrinted>2017-05-30T09:15:00Z</cp:lastPrinted>
  <dcterms:created xsi:type="dcterms:W3CDTF">2017-06-07T12:47:00Z</dcterms:created>
  <dcterms:modified xsi:type="dcterms:W3CDTF">2017-06-26T14:02:00Z</dcterms:modified>
</cp:coreProperties>
</file>